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4C8D" w14:textId="77777777" w:rsidR="00C86DC7" w:rsidRPr="00C86DC7" w:rsidRDefault="00933C6E" w:rsidP="00C86DC7">
      <w:pPr>
        <w:jc w:val="center"/>
        <w:rPr>
          <w:rFonts w:ascii="Times New Roman" w:eastAsia="標楷體" w:hAnsi="Times New Roman" w:cs="Times New Roman"/>
          <w:b/>
          <w:noProof/>
          <w:sz w:val="28"/>
          <w:szCs w:val="40"/>
        </w:rPr>
      </w:pPr>
      <w:r w:rsidRPr="001424A2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金門縣</w:t>
      </w:r>
      <w:r w:rsidR="00C86DC7">
        <w:rPr>
          <w:rFonts w:ascii="Times New Roman" w:eastAsia="標楷體" w:hAnsi="Times New Roman" w:cs="Times New Roman"/>
          <w:b/>
          <w:noProof/>
          <w:sz w:val="28"/>
          <w:szCs w:val="40"/>
        </w:rPr>
        <w:t>11</w:t>
      </w:r>
      <w:r w:rsidR="006C7DAD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5</w:t>
      </w:r>
      <w:r w:rsidRPr="001424A2">
        <w:rPr>
          <w:rFonts w:ascii="Times New Roman" w:eastAsia="標楷體" w:hAnsi="Times New Roman" w:cs="Times New Roman"/>
          <w:b/>
          <w:noProof/>
          <w:sz w:val="28"/>
          <w:szCs w:val="40"/>
        </w:rPr>
        <w:t>年</w:t>
      </w:r>
      <w:r w:rsidRPr="001424A2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度</w:t>
      </w:r>
      <w:r w:rsidR="00C86DC7" w:rsidRPr="00C86DC7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中華民國國家</w:t>
      </w:r>
      <w:r w:rsidR="00C86DC7" w:rsidRPr="00C86DC7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C</w:t>
      </w:r>
      <w:r w:rsidR="00C86DC7" w:rsidRPr="00C86DC7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級</w:t>
      </w:r>
    </w:p>
    <w:p w14:paraId="04137054" w14:textId="77777777" w:rsidR="00933C6E" w:rsidRPr="001424A2" w:rsidRDefault="00C86DC7" w:rsidP="00C86DC7">
      <w:pPr>
        <w:jc w:val="center"/>
        <w:rPr>
          <w:rFonts w:ascii="Times New Roman" w:eastAsia="標楷體" w:hAnsi="Times New Roman" w:cs="Times New Roman"/>
          <w:b/>
          <w:sz w:val="28"/>
          <w:szCs w:val="40"/>
        </w:rPr>
      </w:pPr>
      <w:r w:rsidRPr="00C86DC7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(CTFA D)</w:t>
      </w:r>
      <w:r w:rsidRPr="00C86DC7">
        <w:rPr>
          <w:rFonts w:ascii="Times New Roman" w:eastAsia="標楷體" w:hAnsi="Times New Roman" w:cs="Times New Roman" w:hint="eastAsia"/>
          <w:b/>
          <w:noProof/>
          <w:sz w:val="28"/>
          <w:szCs w:val="40"/>
        </w:rPr>
        <w:t>足球教練講習</w:t>
      </w:r>
      <w:r w:rsidR="00933C6E" w:rsidRPr="001424A2">
        <w:rPr>
          <w:rFonts w:ascii="Times New Roman" w:eastAsia="標楷體" w:hAnsi="Times New Roman" w:cs="Times New Roman" w:hint="eastAsia"/>
          <w:b/>
          <w:sz w:val="28"/>
          <w:szCs w:val="40"/>
        </w:rPr>
        <w:t>會</w:t>
      </w:r>
      <w:r w:rsidR="00933C6E" w:rsidRPr="001424A2">
        <w:rPr>
          <w:rFonts w:ascii="Times New Roman" w:eastAsia="標楷體" w:hAnsi="Times New Roman" w:cs="Times New Roman"/>
          <w:b/>
          <w:sz w:val="28"/>
          <w:szCs w:val="40"/>
        </w:rPr>
        <w:t>實施計畫</w:t>
      </w:r>
    </w:p>
    <w:p w14:paraId="78C8F558" w14:textId="77777777" w:rsidR="00933C6E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left="993" w:rightChars="-118" w:right="-283" w:hanging="99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依據：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教育部體育署辦理「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年補助直轄市及縣市政府推動學校足球實施計畫</w:t>
      </w:r>
      <w:r>
        <w:rPr>
          <w:rFonts w:ascii="Times New Roman" w:eastAsia="標楷體" w:hAnsi="Times New Roman" w:cs="Times New Roman" w:hint="eastAsia"/>
          <w:sz w:val="28"/>
          <w:szCs w:val="28"/>
        </w:rPr>
        <w:t>」及本縣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02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金門縣兩岸三地</w:t>
      </w:r>
      <w:r w:rsidR="00EA6B34">
        <w:rPr>
          <w:rFonts w:ascii="Times New Roman" w:eastAsia="標楷體" w:hAnsi="Times New Roman" w:cs="Times New Roman"/>
          <w:sz w:val="28"/>
          <w:szCs w:val="28"/>
        </w:rPr>
        <w:t>足球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邀請賽</w:t>
      </w:r>
      <w:r>
        <w:rPr>
          <w:rFonts w:ascii="Times New Roman" w:eastAsia="標楷體" w:hAnsi="Times New Roman" w:cs="Times New Roman"/>
          <w:sz w:val="28"/>
          <w:szCs w:val="28"/>
        </w:rPr>
        <w:t>實施計畫辦理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0791EF6" w14:textId="77777777" w:rsidR="00933C6E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left="993" w:rightChars="-118" w:right="-283" w:hanging="99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目的：為</w:t>
      </w:r>
      <w:r>
        <w:rPr>
          <w:rFonts w:ascii="Times New Roman" w:eastAsia="標楷體" w:hAnsi="Times New Roman" w:cs="Times New Roman"/>
          <w:sz w:val="28"/>
          <w:szCs w:val="28"/>
        </w:rPr>
        <w:t>配合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A6B34">
        <w:rPr>
          <w:rFonts w:ascii="Times New Roman" w:eastAsia="標楷體" w:hAnsi="Times New Roman" w:cs="Times New Roman"/>
          <w:sz w:val="28"/>
          <w:szCs w:val="28"/>
        </w:rPr>
        <w:t>02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金門縣兩岸三地</w:t>
      </w:r>
      <w:r w:rsidR="00EA6B34">
        <w:rPr>
          <w:rFonts w:ascii="Times New Roman" w:eastAsia="標楷體" w:hAnsi="Times New Roman" w:cs="Times New Roman"/>
          <w:sz w:val="28"/>
          <w:szCs w:val="28"/>
        </w:rPr>
        <w:t>足球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邀請賽</w:t>
      </w:r>
      <w:r>
        <w:rPr>
          <w:rFonts w:ascii="Times New Roman" w:eastAsia="標楷體" w:hAnsi="Times New Roman" w:cs="Times New Roman"/>
          <w:sz w:val="28"/>
          <w:szCs w:val="28"/>
        </w:rPr>
        <w:t>活動及推展本縣及</w:t>
      </w:r>
      <w:r w:rsidRPr="000D4395">
        <w:rPr>
          <w:rFonts w:ascii="Times New Roman" w:eastAsia="標楷體" w:hAnsi="Times New Roman" w:cs="Times New Roman"/>
          <w:sz w:val="28"/>
          <w:szCs w:val="28"/>
        </w:rPr>
        <w:t>提升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本縣</w:t>
      </w:r>
      <w:r w:rsidRPr="000D4395">
        <w:rPr>
          <w:rFonts w:ascii="Times New Roman" w:eastAsia="標楷體" w:hAnsi="Times New Roman" w:cs="Times New Roman"/>
          <w:sz w:val="28"/>
          <w:szCs w:val="28"/>
        </w:rPr>
        <w:t>足球教練水準與素質，培養足球專業教練人才，以推展足球運動。</w:t>
      </w:r>
    </w:p>
    <w:p w14:paraId="51A5B615" w14:textId="77777777" w:rsidR="00933C6E" w:rsidRPr="000D4395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left="993" w:rightChars="-118" w:right="-283" w:hanging="99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指導單位：教育部體育署、中華民國體育運動總會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、中華民國足球協會、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金門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縣政府教育處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、金門體育會、金門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縣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體育場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5D4720FD" w14:textId="77777777" w:rsidR="00933C6E" w:rsidRPr="000D4395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金門縣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金</w:t>
      </w:r>
      <w:r w:rsidR="00EA6B3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寧中</w:t>
      </w:r>
      <w:r w:rsidR="000F53F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小</w:t>
      </w:r>
      <w:r w:rsidR="00EA6B3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0CC97031" w14:textId="77777777" w:rsidR="00933C6E" w:rsidRPr="000D4395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left="993" w:rightChars="-118" w:right="-283" w:hanging="99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承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辦單位：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金門縣足球協會、金門縣五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人制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足球協會、金門縣足球運動委員會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6E1B8F5" w14:textId="77777777" w:rsidR="00933C6E" w:rsidRPr="000D4395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講習時間：自</w:t>
      </w:r>
      <w:r w:rsidR="00C86DC7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BB1C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29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號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31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號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6C7DA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，共計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天。</w:t>
      </w:r>
    </w:p>
    <w:p w14:paraId="3C814879" w14:textId="77777777" w:rsidR="00933C6E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講習地點：</w:t>
      </w:r>
      <w:r>
        <w:rPr>
          <w:rFonts w:ascii="Times New Roman" w:eastAsia="標楷體" w:hAnsi="Times New Roman" w:cs="Times New Roman"/>
          <w:sz w:val="28"/>
          <w:szCs w:val="28"/>
        </w:rPr>
        <w:t>金門縣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金寧中小學</w:t>
      </w:r>
      <w:r w:rsidRPr="000D4395">
        <w:rPr>
          <w:rFonts w:ascii="Times New Roman" w:eastAsia="標楷體" w:hAnsi="Times New Roman" w:cs="Times New Roman"/>
          <w:sz w:val="28"/>
          <w:szCs w:val="28"/>
          <w:lang w:eastAsia="zh-HK"/>
        </w:rPr>
        <w:t>。</w:t>
      </w:r>
    </w:p>
    <w:p w14:paraId="46C63002" w14:textId="77777777" w:rsidR="00933C6E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講習人數：</w:t>
      </w:r>
      <w:r w:rsidR="006B0C8E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0D4395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3C2CA5B4" w14:textId="77777777" w:rsidR="00933C6E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講習課程：依據中華民國足球協會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制定之</w:t>
      </w:r>
      <w:r w:rsidRPr="000D4395">
        <w:rPr>
          <w:rFonts w:ascii="Times New Roman" w:eastAsia="標楷體" w:hAnsi="Times New Roman" w:cs="Times New Roman"/>
          <w:sz w:val="28"/>
          <w:szCs w:val="28"/>
        </w:rPr>
        <w:t>課程安排。</w:t>
      </w:r>
    </w:p>
    <w:p w14:paraId="17DDB03A" w14:textId="77777777" w:rsidR="00933C6E" w:rsidRPr="006A2ABE" w:rsidRDefault="00933C6E" w:rsidP="006A2AB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Pr="000D4395">
        <w:rPr>
          <w:rFonts w:ascii="Times New Roman" w:eastAsia="標楷體" w:hAnsi="Times New Roman" w:cs="Times New Roman"/>
          <w:sz w:val="28"/>
          <w:szCs w:val="28"/>
        </w:rPr>
        <w:br/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0D439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D4395">
        <w:rPr>
          <w:rFonts w:ascii="Times New Roman" w:eastAsia="標楷體" w:hAnsi="Times New Roman" w:cs="Times New Roman"/>
          <w:sz w:val="28"/>
          <w:szCs w:val="28"/>
        </w:rPr>
        <w:t>中華民國國民，國民中學以上畢業</w:t>
      </w:r>
      <w:r w:rsidRPr="000D4395">
        <w:rPr>
          <w:rFonts w:ascii="Times New Roman" w:eastAsia="標楷體" w:hAnsi="Times New Roman" w:cs="Times New Roman"/>
          <w:sz w:val="28"/>
          <w:szCs w:val="28"/>
        </w:rPr>
        <w:t>(</w:t>
      </w:r>
      <w:r w:rsidRPr="000D4395">
        <w:rPr>
          <w:rFonts w:ascii="Times New Roman" w:eastAsia="標楷體" w:hAnsi="Times New Roman" w:cs="Times New Roman"/>
          <w:sz w:val="28"/>
          <w:szCs w:val="28"/>
        </w:rPr>
        <w:t>含同等學歷</w:t>
      </w:r>
      <w:r w:rsidRPr="000D4395">
        <w:rPr>
          <w:rFonts w:ascii="Times New Roman" w:eastAsia="標楷體" w:hAnsi="Times New Roman" w:cs="Times New Roman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/>
          <w:sz w:val="28"/>
          <w:szCs w:val="28"/>
        </w:rPr>
        <w:t>、品行</w:t>
      </w:r>
      <w:proofErr w:type="gramStart"/>
      <w:r w:rsidRPr="000D4395">
        <w:rPr>
          <w:rFonts w:ascii="Times New Roman" w:eastAsia="標楷體" w:hAnsi="Times New Roman" w:cs="Times New Roman"/>
          <w:sz w:val="28"/>
          <w:szCs w:val="28"/>
        </w:rPr>
        <w:t>端正、</w:t>
      </w:r>
      <w:proofErr w:type="gramEnd"/>
      <w:r w:rsidRPr="000D4395">
        <w:rPr>
          <w:rFonts w:ascii="Times New Roman" w:eastAsia="標楷體" w:hAnsi="Times New Roman" w:cs="Times New Roman"/>
          <w:noProof/>
          <w:sz w:val="28"/>
          <w:szCs w:val="28"/>
        </w:rPr>
        <w:t>凡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年滿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20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歲（民國</w:t>
      </w:r>
      <w:r w:rsidR="006C7DAD">
        <w:rPr>
          <w:rFonts w:ascii="Times New Roman" w:eastAsia="標楷體" w:hAnsi="Times New Roman" w:cs="Times New Roman" w:hint="eastAsia"/>
          <w:noProof/>
          <w:sz w:val="28"/>
          <w:szCs w:val="28"/>
        </w:rPr>
        <w:t>95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年</w:t>
      </w:r>
      <w:r w:rsidR="00BB1C6F">
        <w:rPr>
          <w:rFonts w:ascii="Times New Roman" w:eastAsia="標楷體" w:hAnsi="Times New Roman" w:cs="Times New Roman" w:hint="eastAsia"/>
          <w:noProof/>
          <w:sz w:val="28"/>
          <w:szCs w:val="28"/>
        </w:rPr>
        <w:t>5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月</w:t>
      </w:r>
      <w:r w:rsidR="006C7DAD">
        <w:rPr>
          <w:rFonts w:ascii="Times New Roman" w:eastAsia="標楷體" w:hAnsi="Times New Roman" w:cs="Times New Roman" w:hint="eastAsia"/>
          <w:noProof/>
          <w:sz w:val="28"/>
          <w:szCs w:val="28"/>
        </w:rPr>
        <w:t>29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t>日以前出生者、有豐富踢球或足球教學經驗為佳，均可報名參加）。</w:t>
      </w:r>
      <w:r w:rsidRPr="006A2ABE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Pr="006A2ABE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6A2ABE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6A2ABE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6A2ABE">
        <w:rPr>
          <w:rFonts w:ascii="Times New Roman" w:eastAsia="標楷體" w:hAnsi="Times New Roman" w:cs="Times New Roman" w:hint="eastAsia"/>
          <w:noProof/>
          <w:sz w:val="28"/>
          <w:szCs w:val="28"/>
        </w:rPr>
        <w:t>、設籍金門縣或縣內各級公家機關及公司行號的員工優先。</w:t>
      </w:r>
    </w:p>
    <w:p w14:paraId="2EBE5FA3" w14:textId="77777777" w:rsidR="001D3A29" w:rsidRPr="001D3A29" w:rsidRDefault="00933C6E" w:rsidP="00AB775B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F6F6F">
        <w:rPr>
          <w:rFonts w:ascii="Times New Roman" w:eastAsia="標楷體" w:hAnsi="Times New Roman" w:cs="Times New Roman"/>
          <w:sz w:val="28"/>
          <w:szCs w:val="28"/>
        </w:rPr>
        <w:t>報名手續：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ㄧ</w:t>
      </w:r>
      <w:proofErr w:type="gramEnd"/>
      <w:r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請於中華民國足球協會註冊系統完成個人登錄後於系統內點選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課程資訊</w:t>
      </w:r>
      <w:r w:rsidR="00A252A2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點選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CTFA D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國家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級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A2A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完成報名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須完成會員繳費才可點選報名</w:t>
      </w:r>
      <w:r w:rsidR="00A252A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A2A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，並於註冊系統內檢附最近一個月核發的刑事記</w:t>
      </w:r>
      <w:r w:rsidRPr="006A2A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錄證明</w:t>
      </w:r>
      <w:r w:rsidR="001D3A2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1D3A2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中華足協統一規定</w:t>
      </w:r>
      <w:r w:rsidR="001D3A2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="001D3A2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良民證</w:t>
      </w:r>
      <w:r w:rsidR="001D3A2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6A2A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="00AB775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</w:p>
    <w:p w14:paraId="5867BD64" w14:textId="77777777" w:rsidR="001D3A29" w:rsidRDefault="00AB775B" w:rsidP="001D3A29">
      <w:pPr>
        <w:pStyle w:val="a3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</w:t>
      </w:r>
      <w:r w:rsidR="00C63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連結：</w:t>
      </w:r>
    </w:p>
    <w:p w14:paraId="1ED9829E" w14:textId="77777777" w:rsidR="00C63F6F" w:rsidRDefault="00C63F6F" w:rsidP="001D3A29">
      <w:pPr>
        <w:pStyle w:val="a3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74A059" w14:textId="77777777" w:rsidR="00C63F6F" w:rsidRPr="001D3A29" w:rsidRDefault="00C63F6F" w:rsidP="001D3A29">
      <w:pPr>
        <w:pStyle w:val="a3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</w:p>
    <w:p w14:paraId="2A382B9C" w14:textId="77777777" w:rsidR="00933C6E" w:rsidRPr="00AB775B" w:rsidRDefault="00933C6E" w:rsidP="001D3A29">
      <w:pPr>
        <w:pStyle w:val="a3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B775B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AB775B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AB775B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AB775B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AB775B">
        <w:rPr>
          <w:rFonts w:ascii="Times New Roman" w:eastAsia="標楷體" w:hAnsi="Times New Roman" w:cs="Times New Roman"/>
          <w:sz w:val="28"/>
          <w:szCs w:val="28"/>
        </w:rPr>
        <w:t>報名時間自即日起至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AB775B">
        <w:rPr>
          <w:rFonts w:ascii="Times New Roman" w:eastAsia="標楷體" w:hAnsi="Times New Roman" w:cs="Times New Roman"/>
          <w:sz w:val="28"/>
          <w:szCs w:val="28"/>
        </w:rPr>
        <w:t>年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AB775B">
        <w:rPr>
          <w:rFonts w:ascii="Times New Roman" w:eastAsia="標楷體" w:hAnsi="Times New Roman" w:cs="Times New Roman"/>
          <w:sz w:val="28"/>
          <w:szCs w:val="28"/>
        </w:rPr>
        <w:t>月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63F6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35CCE">
        <w:rPr>
          <w:rFonts w:ascii="Times New Roman" w:eastAsia="標楷體" w:hAnsi="Times New Roman" w:cs="Times New Roman" w:hint="eastAsia"/>
          <w:sz w:val="28"/>
          <w:szCs w:val="28"/>
        </w:rPr>
        <w:t>18:0</w:t>
      </w:r>
      <w:r w:rsidRPr="00AB775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AB775B">
        <w:rPr>
          <w:rFonts w:ascii="Times New Roman" w:eastAsia="標楷體" w:hAnsi="Times New Roman" w:cs="Times New Roman"/>
          <w:sz w:val="28"/>
          <w:szCs w:val="28"/>
        </w:rPr>
        <w:t>止。</w:t>
      </w:r>
    </w:p>
    <w:p w14:paraId="47EDB8C4" w14:textId="77777777" w:rsidR="00EA6B34" w:rsidRDefault="00FA7A0C" w:rsidP="00EA6B34">
      <w:pPr>
        <w:spacing w:afterLines="50" w:after="180" w:line="480" w:lineRule="exact"/>
        <w:ind w:leftChars="119" w:left="426" w:rightChars="-118" w:right="-283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="00933C6E" w:rsidRPr="00D46BFB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933C6E" w:rsidRPr="00D46BFB">
        <w:rPr>
          <w:rFonts w:ascii="Times New Roman" w:eastAsia="標楷體" w:hAnsi="Times New Roman" w:cs="Times New Roman" w:hint="eastAsia"/>
          <w:noProof/>
          <w:sz w:val="28"/>
          <w:szCs w:val="28"/>
        </w:rPr>
        <w:t>三</w:t>
      </w:r>
      <w:r w:rsidR="00933C6E" w:rsidRPr="00D46BFB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933C6E" w:rsidRPr="00D46BFB">
        <w:rPr>
          <w:rFonts w:ascii="Times New Roman" w:eastAsia="標楷體" w:hAnsi="Times New Roman" w:cs="Times New Roman" w:hint="eastAsia"/>
          <w:noProof/>
          <w:sz w:val="28"/>
          <w:szCs w:val="28"/>
        </w:rPr>
        <w:t>、名</w:t>
      </w:r>
      <w:r w:rsidR="00933C6E" w:rsidRPr="00D46BFB">
        <w:rPr>
          <w:rFonts w:ascii="標楷體" w:eastAsia="標楷體" w:hAnsi="標楷體" w:hint="eastAsia"/>
          <w:sz w:val="28"/>
          <w:szCs w:val="28"/>
        </w:rPr>
        <w:t>單審查結果將於</w:t>
      </w:r>
      <w:r w:rsidR="006C7DAD">
        <w:rPr>
          <w:rFonts w:ascii="標楷體" w:eastAsia="標楷體" w:hAnsi="標楷體" w:hint="eastAsia"/>
          <w:sz w:val="28"/>
          <w:szCs w:val="28"/>
        </w:rPr>
        <w:t>115</w:t>
      </w:r>
      <w:r w:rsidR="00933C6E" w:rsidRPr="00D46BF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35CC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933C6E" w:rsidRPr="00D46BF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933C6E" w:rsidRPr="00D46BFB">
        <w:rPr>
          <w:rFonts w:ascii="標楷體" w:eastAsia="標楷體" w:hAnsi="標楷體" w:hint="eastAsia"/>
          <w:sz w:val="28"/>
          <w:szCs w:val="28"/>
        </w:rPr>
        <w:t>公佈於中華民國足球協</w:t>
      </w:r>
      <w:r w:rsidR="00EA6B3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5D620C8" w14:textId="77777777" w:rsidR="00933C6E" w:rsidRPr="00EA6B34" w:rsidRDefault="00EA6B34" w:rsidP="00EA6B34">
      <w:pPr>
        <w:spacing w:afterLines="50" w:after="180" w:line="480" w:lineRule="exact"/>
        <w:ind w:leftChars="119" w:left="426" w:rightChars="-118" w:right="-283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33C6E" w:rsidRPr="00D46BFB">
        <w:rPr>
          <w:rFonts w:ascii="標楷體" w:eastAsia="標楷體" w:hAnsi="標楷體" w:hint="eastAsia"/>
          <w:sz w:val="28"/>
          <w:szCs w:val="28"/>
        </w:rPr>
        <w:t>會網站</w:t>
      </w:r>
      <w:hyperlink r:id="rId7" w:history="1">
        <w:r w:rsidR="00933C6E" w:rsidRPr="00D46BFB">
          <w:rPr>
            <w:rFonts w:ascii="Times New Roman" w:eastAsia="標楷體" w:hAnsi="Times New Roman" w:cs="Times New Roman" w:hint="eastAsia"/>
            <w:sz w:val="28"/>
            <w:szCs w:val="28"/>
          </w:rPr>
          <w:t>www.ctfa.com.tw</w:t>
        </w:r>
      </w:hyperlink>
      <w:r w:rsidR="00933C6E" w:rsidRPr="00D46BF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2B44983" w14:textId="77777777" w:rsidR="00AB775B" w:rsidRDefault="00BB0EEA" w:rsidP="00BB0EEA">
      <w:pPr>
        <w:spacing w:afterLines="50" w:after="180" w:line="480" w:lineRule="exact"/>
        <w:ind w:rightChars="-118" w:right="-283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、報名費：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>無需費用</w:t>
      </w:r>
      <w:r w:rsidR="00AB775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974EA8C" w14:textId="77777777" w:rsidR="00C86DC7" w:rsidRDefault="00AB775B" w:rsidP="00C86DC7">
      <w:pPr>
        <w:spacing w:afterLines="50" w:after="180" w:line="480" w:lineRule="exact"/>
        <w:ind w:rightChars="-118" w:right="-283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BB0EEA">
        <w:rPr>
          <w:rFonts w:ascii="Times New Roman" w:eastAsia="標楷體" w:hAnsi="Times New Roman" w:cs="Times New Roman" w:hint="eastAsia"/>
          <w:sz w:val="28"/>
          <w:szCs w:val="28"/>
        </w:rPr>
        <w:t>包含講習衣服一件、三日中餐、水、講義、保險</w:t>
      </w:r>
      <w:r w:rsidR="00C86DC7">
        <w:rPr>
          <w:rFonts w:ascii="Times New Roman" w:eastAsia="標楷體" w:hAnsi="Times New Roman" w:cs="Times New Roman" w:hint="eastAsia"/>
          <w:sz w:val="28"/>
          <w:szCs w:val="28"/>
        </w:rPr>
        <w:t>、證照費</w:t>
      </w:r>
      <w:r w:rsidR="00BB0EE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556F365" w14:textId="77777777" w:rsidR="00933C6E" w:rsidRPr="00D46BFB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D46BFB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C86DC7">
        <w:rPr>
          <w:rFonts w:ascii="Times New Roman" w:eastAsia="標楷體" w:hAnsi="Times New Roman" w:cs="Times New Roman"/>
          <w:sz w:val="28"/>
          <w:szCs w:val="28"/>
        </w:rPr>
        <w:t>11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46BFB">
        <w:rPr>
          <w:rFonts w:ascii="Times New Roman" w:eastAsia="標楷體" w:hAnsi="Times New Roman" w:cs="Times New Roman"/>
          <w:sz w:val="28"/>
          <w:szCs w:val="28"/>
        </w:rPr>
        <w:t>年</w:t>
      </w:r>
      <w:r w:rsidR="00BB1C6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46BFB">
        <w:rPr>
          <w:rFonts w:ascii="Times New Roman" w:eastAsia="標楷體" w:hAnsi="Times New Roman" w:cs="Times New Roman"/>
          <w:sz w:val="28"/>
          <w:szCs w:val="28"/>
        </w:rPr>
        <w:t>月</w:t>
      </w:r>
      <w:r w:rsidR="006C7DAD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Pr="00D46BFB">
        <w:rPr>
          <w:rFonts w:ascii="Times New Roman" w:eastAsia="標楷體" w:hAnsi="Times New Roman" w:cs="Times New Roman"/>
          <w:sz w:val="28"/>
          <w:szCs w:val="28"/>
        </w:rPr>
        <w:t>日上午</w:t>
      </w:r>
      <w:r w:rsidRPr="00D46BFB">
        <w:rPr>
          <w:rFonts w:ascii="Times New Roman" w:eastAsia="標楷體" w:hAnsi="Times New Roman" w:cs="Times New Roman"/>
          <w:sz w:val="28"/>
          <w:szCs w:val="28"/>
        </w:rPr>
        <w:t>8</w:t>
      </w:r>
      <w:r w:rsidRPr="00D46BFB">
        <w:rPr>
          <w:rFonts w:ascii="Times New Roman" w:eastAsia="標楷體" w:hAnsi="Times New Roman" w:cs="Times New Roman"/>
          <w:sz w:val="28"/>
          <w:szCs w:val="28"/>
        </w:rPr>
        <w:t>時</w:t>
      </w:r>
      <w:r w:rsidR="0013011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8574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46BFB">
        <w:rPr>
          <w:rFonts w:ascii="Times New Roman" w:eastAsia="標楷體" w:hAnsi="Times New Roman" w:cs="Times New Roman"/>
          <w:sz w:val="28"/>
          <w:szCs w:val="28"/>
          <w:lang w:eastAsia="zh-HK"/>
        </w:rPr>
        <w:t>前</w:t>
      </w:r>
      <w:r w:rsidRPr="00D46BFB">
        <w:rPr>
          <w:rFonts w:ascii="Times New Roman" w:eastAsia="標楷體" w:hAnsi="Times New Roman" w:cs="Times New Roman"/>
          <w:sz w:val="28"/>
          <w:szCs w:val="28"/>
        </w:rPr>
        <w:t>報到</w:t>
      </w:r>
      <w:r w:rsidRPr="00D46BFB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。</w:t>
      </w:r>
      <w:r w:rsidRPr="00D46BFB">
        <w:rPr>
          <w:rFonts w:ascii="Times New Roman" w:eastAsia="標楷體" w:hAnsi="Times New Roman" w:cs="Times New Roman"/>
          <w:sz w:val="28"/>
          <w:szCs w:val="28"/>
          <w:lang w:eastAsia="zh-HK"/>
        </w:rPr>
        <w:br/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C86DC7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地點：</w:t>
      </w:r>
      <w:bookmarkStart w:id="0" w:name="OLE_LINK4"/>
      <w:r w:rsidR="00EA6B34">
        <w:rPr>
          <w:rFonts w:ascii="Times New Roman" w:eastAsia="標楷體" w:hAnsi="Times New Roman" w:cs="Times New Roman" w:hint="eastAsia"/>
          <w:sz w:val="28"/>
          <w:szCs w:val="28"/>
        </w:rPr>
        <w:t>金寧中小學</w:t>
      </w:r>
      <w:r w:rsidR="00EA6B3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EA6B34" w:rsidRPr="00D46BFB">
        <w:rPr>
          <w:rFonts w:ascii="Times New Roman" w:eastAsia="標楷體" w:hAnsi="Times New Roman" w:cs="Times New Roman" w:hint="eastAsia"/>
          <w:sz w:val="28"/>
          <w:szCs w:val="28"/>
        </w:rPr>
        <w:t>聯絡人：</w:t>
      </w:r>
      <w:bookmarkEnd w:id="0"/>
      <w:r w:rsidR="00BB0EEA">
        <w:rPr>
          <w:rFonts w:ascii="Times New Roman" w:eastAsia="標楷體" w:hAnsi="Times New Roman" w:cs="Times New Roman" w:hint="eastAsia"/>
          <w:sz w:val="28"/>
          <w:szCs w:val="28"/>
        </w:rPr>
        <w:t>許鴻志</w:t>
      </w:r>
      <w:r w:rsidR="00BB0EEA">
        <w:rPr>
          <w:rFonts w:ascii="Times New Roman" w:eastAsia="標楷體" w:hAnsi="Times New Roman" w:cs="Times New Roman" w:hint="eastAsia"/>
          <w:sz w:val="28"/>
          <w:szCs w:val="28"/>
        </w:rPr>
        <w:t>0937929557</w:t>
      </w:r>
    </w:p>
    <w:p w14:paraId="23C4682C" w14:textId="77777777" w:rsidR="00BB0EEA" w:rsidRDefault="00933C6E" w:rsidP="00B60E29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658A5">
        <w:rPr>
          <w:rFonts w:ascii="Times New Roman" w:eastAsia="標楷體" w:hAnsi="Times New Roman" w:cs="Times New Roman"/>
          <w:sz w:val="28"/>
          <w:szCs w:val="28"/>
        </w:rPr>
        <w:t>測驗與頒證</w:t>
      </w:r>
      <w:proofErr w:type="gramEnd"/>
      <w:r w:rsidRPr="00F658A5">
        <w:rPr>
          <w:rFonts w:ascii="Times New Roman" w:eastAsia="標楷體" w:hAnsi="Times New Roman" w:cs="Times New Roman"/>
          <w:sz w:val="28"/>
          <w:szCs w:val="28"/>
        </w:rPr>
        <w:t>：含學科及術科測驗，合格者由中華民國足球協會</w:t>
      </w:r>
      <w:r w:rsidR="00BB0EE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40DD2AD7" w14:textId="77777777" w:rsidR="00B60E29" w:rsidRPr="00B60E29" w:rsidRDefault="00BB0EEA" w:rsidP="00BB0EEA">
      <w:pPr>
        <w:pStyle w:val="a3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33C6E" w:rsidRPr="00F658A5">
        <w:rPr>
          <w:rFonts w:ascii="Times New Roman" w:eastAsia="標楷體" w:hAnsi="Times New Roman" w:cs="Times New Roman"/>
          <w:sz w:val="28"/>
          <w:szCs w:val="28"/>
        </w:rPr>
        <w:t>頒發</w:t>
      </w:r>
      <w:r w:rsidR="00933C6E" w:rsidRPr="006A2ABE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6A2ABE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933C6E" w:rsidRPr="006A2ABE">
        <w:rPr>
          <w:rFonts w:ascii="Times New Roman" w:eastAsia="標楷體" w:hAnsi="Times New Roman" w:cs="Times New Roman"/>
          <w:sz w:val="28"/>
          <w:szCs w:val="28"/>
        </w:rPr>
        <w:t>級教練證書。</w:t>
      </w:r>
    </w:p>
    <w:p w14:paraId="7FC13F30" w14:textId="77777777" w:rsidR="00933C6E" w:rsidRPr="00BB0EEA" w:rsidRDefault="00933C6E" w:rsidP="00933C6E">
      <w:pPr>
        <w:pStyle w:val="a3"/>
        <w:numPr>
          <w:ilvl w:val="0"/>
          <w:numId w:val="1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F658A5">
        <w:rPr>
          <w:rFonts w:ascii="Times New Roman" w:eastAsia="標楷體" w:hAnsi="Times New Roman" w:cs="Times New Roman"/>
          <w:sz w:val="28"/>
          <w:szCs w:val="28"/>
        </w:rPr>
        <w:t>其他規定：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 w:rsidRPr="00F658A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F658A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F658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658A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B0EEA">
        <w:rPr>
          <w:rFonts w:ascii="Times New Roman" w:eastAsia="標楷體" w:hAnsi="Times New Roman" w:cs="Times New Roman"/>
          <w:sz w:val="28"/>
          <w:szCs w:val="28"/>
        </w:rPr>
        <w:t>報名後，如欲取消參與請提出相關證明，若無故取消，視其情節得停</w:t>
      </w:r>
      <w:r w:rsidRPr="00BB0EEA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BB0EEA">
        <w:rPr>
          <w:rFonts w:ascii="Times New Roman" w:eastAsia="標楷體" w:hAnsi="Times New Roman" w:cs="Times New Roman"/>
          <w:sz w:val="28"/>
          <w:szCs w:val="28"/>
        </w:rPr>
        <w:t>參加</w:t>
      </w:r>
      <w:r w:rsidRPr="00BB0EEA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Pr="00BB0EEA">
        <w:rPr>
          <w:rFonts w:ascii="Times New Roman" w:eastAsia="標楷體" w:hAnsi="Times New Roman" w:cs="Times New Roman"/>
          <w:sz w:val="28"/>
          <w:szCs w:val="28"/>
        </w:rPr>
        <w:t>中華民國足球協會舉辦各項活動一年。</w:t>
      </w:r>
      <w:r w:rsidRPr="00BB0EEA">
        <w:rPr>
          <w:rFonts w:ascii="Times New Roman" w:eastAsia="標楷體" w:hAnsi="Times New Roman" w:cs="Times New Roman"/>
          <w:sz w:val="28"/>
          <w:szCs w:val="28"/>
        </w:rPr>
        <w:br/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="001C5DCE">
        <w:rPr>
          <w:rFonts w:ascii="Times New Roman" w:eastAsia="標楷體" w:hAnsi="Times New Roman" w:cs="Times New Roman"/>
          <w:sz w:val="28"/>
          <w:szCs w:val="28"/>
        </w:rPr>
        <w:t>講習期間一律不得請假，</w:t>
      </w:r>
      <w:r w:rsidRPr="00BB0EEA">
        <w:rPr>
          <w:rFonts w:ascii="Times New Roman" w:eastAsia="標楷體" w:hAnsi="Times New Roman" w:cs="Times New Roman"/>
          <w:sz w:val="28"/>
          <w:szCs w:val="28"/>
        </w:rPr>
        <w:t>無特殊突發事故而要求退訓者，視其情節得停止參加</w:t>
      </w:r>
      <w:r w:rsidRPr="00BB0EEA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Pr="00BB0EEA">
        <w:rPr>
          <w:rFonts w:ascii="Times New Roman" w:eastAsia="標楷體" w:hAnsi="Times New Roman" w:cs="Times New Roman"/>
          <w:sz w:val="28"/>
          <w:szCs w:val="28"/>
        </w:rPr>
        <w:t>中華民國足球協會舉辦各項活動</w:t>
      </w:r>
      <w:r w:rsidRPr="00BB0EEA">
        <w:rPr>
          <w:rFonts w:ascii="Times New Roman" w:eastAsia="標楷體" w:hAnsi="Times New Roman" w:cs="Times New Roman"/>
          <w:sz w:val="28"/>
          <w:szCs w:val="28"/>
          <w:lang w:eastAsia="zh-HK"/>
        </w:rPr>
        <w:t>二</w:t>
      </w:r>
      <w:r w:rsidRPr="00BB0EEA">
        <w:rPr>
          <w:rFonts w:ascii="Times New Roman" w:eastAsia="標楷體" w:hAnsi="Times New Roman" w:cs="Times New Roman"/>
          <w:sz w:val="28"/>
          <w:szCs w:val="28"/>
        </w:rPr>
        <w:t>年。</w:t>
      </w:r>
      <w:r w:rsidRPr="00BB0EEA">
        <w:rPr>
          <w:rFonts w:ascii="Times New Roman" w:eastAsia="標楷體" w:hAnsi="Times New Roman" w:cs="Times New Roman"/>
          <w:sz w:val="28"/>
          <w:szCs w:val="28"/>
        </w:rPr>
        <w:br/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三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BB0EEA">
        <w:rPr>
          <w:rFonts w:ascii="Times New Roman" w:eastAsia="標楷體" w:hAnsi="Times New Roman" w:cs="Times New Roman"/>
          <w:sz w:val="28"/>
          <w:szCs w:val="28"/>
        </w:rPr>
        <w:t>學員如有先天疾病或身體不適</w:t>
      </w:r>
      <w:r w:rsidRPr="00BB0EEA">
        <w:rPr>
          <w:rFonts w:ascii="Times New Roman" w:eastAsia="標楷體" w:hAnsi="Times New Roman" w:cs="Times New Roman" w:hint="eastAsia"/>
          <w:sz w:val="28"/>
          <w:szCs w:val="28"/>
        </w:rPr>
        <w:t>，或曾販售、授意或指使選手使用運動禁藥而經權責機關或單位認定屬實，或經醫師認定</w:t>
      </w:r>
      <w:proofErr w:type="gramStart"/>
      <w:r w:rsidRPr="00BB0EEA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Pr="00BB0EEA">
        <w:rPr>
          <w:rFonts w:ascii="Times New Roman" w:eastAsia="標楷體" w:hAnsi="Times New Roman" w:cs="Times New Roman" w:hint="eastAsia"/>
          <w:sz w:val="28"/>
          <w:szCs w:val="28"/>
        </w:rPr>
        <w:t>患精神疾病而不適任教練工作者，</w:t>
      </w:r>
      <w:r w:rsidRPr="00BB0EEA">
        <w:rPr>
          <w:rFonts w:ascii="Times New Roman" w:eastAsia="標楷體" w:hAnsi="Times New Roman" w:cs="Times New Roman"/>
          <w:sz w:val="28"/>
          <w:szCs w:val="28"/>
        </w:rPr>
        <w:t>請提前告知。</w:t>
      </w:r>
      <w:r w:rsidRPr="00BB0EEA">
        <w:rPr>
          <w:rFonts w:ascii="Times New Roman" w:eastAsia="標楷體" w:hAnsi="Times New Roman" w:cs="Times New Roman"/>
          <w:sz w:val="28"/>
          <w:szCs w:val="28"/>
        </w:rPr>
        <w:br/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四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BB0EEA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BB0EEA">
        <w:rPr>
          <w:rFonts w:ascii="Times New Roman" w:eastAsia="標楷體" w:hAnsi="Times New Roman" w:cs="Times New Roman"/>
          <w:sz w:val="28"/>
          <w:szCs w:val="28"/>
        </w:rPr>
        <w:t>申請資料虛偽不實，視其情節得停止參加</w:t>
      </w:r>
      <w:r w:rsidRPr="00BB0EEA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Pr="00BB0EEA">
        <w:rPr>
          <w:rFonts w:ascii="Times New Roman" w:eastAsia="標楷體" w:hAnsi="Times New Roman" w:cs="Times New Roman"/>
          <w:sz w:val="28"/>
          <w:szCs w:val="28"/>
        </w:rPr>
        <w:t>中華民國足球協會舉辦各項活動一年。</w:t>
      </w:r>
    </w:p>
    <w:p w14:paraId="33A20069" w14:textId="77777777" w:rsidR="00CE7A62" w:rsidRDefault="00933C6E" w:rsidP="001D3A29">
      <w:pPr>
        <w:spacing w:afterLines="50" w:after="180" w:line="48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D7153">
        <w:rPr>
          <w:rFonts w:ascii="Times New Roman" w:eastAsia="標楷體" w:hAnsi="Times New Roman" w:cs="Times New Roman"/>
          <w:sz w:val="28"/>
          <w:szCs w:val="28"/>
        </w:rPr>
        <w:t>十</w:t>
      </w:r>
      <w:r w:rsidR="00BB0EEA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2D7153">
        <w:rPr>
          <w:rFonts w:ascii="Times New Roman" w:eastAsia="標楷體" w:hAnsi="Times New Roman" w:cs="Times New Roman"/>
          <w:sz w:val="28"/>
          <w:szCs w:val="28"/>
        </w:rPr>
        <w:t>、本計畫報請</w:t>
      </w:r>
      <w:r w:rsidRPr="002D7153">
        <w:rPr>
          <w:rFonts w:ascii="Times New Roman" w:eastAsia="標楷體" w:hAnsi="Times New Roman" w:cs="Times New Roman" w:hint="eastAsia"/>
          <w:sz w:val="28"/>
          <w:szCs w:val="28"/>
        </w:rPr>
        <w:t>主管機關</w:t>
      </w:r>
      <w:r w:rsidRPr="002D7153">
        <w:rPr>
          <w:rFonts w:ascii="Times New Roman" w:eastAsia="標楷體" w:hAnsi="Times New Roman" w:cs="Times New Roman"/>
          <w:sz w:val="28"/>
          <w:szCs w:val="28"/>
        </w:rPr>
        <w:t>與中華民國</w:t>
      </w:r>
      <w:r w:rsidRPr="003F6F6F">
        <w:rPr>
          <w:rFonts w:ascii="Times New Roman" w:eastAsia="標楷體" w:hAnsi="Times New Roman" w:cs="Times New Roman"/>
          <w:sz w:val="28"/>
          <w:szCs w:val="28"/>
        </w:rPr>
        <w:t>體育運動總會核定後實施修正時亦同。</w:t>
      </w:r>
    </w:p>
    <w:tbl>
      <w:tblPr>
        <w:tblW w:w="89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2561"/>
        <w:gridCol w:w="3502"/>
        <w:gridCol w:w="2077"/>
      </w:tblGrid>
      <w:tr w:rsidR="00B54547" w:rsidRPr="00B54547" w14:paraId="07CFC777" w14:textId="77777777" w:rsidTr="00B54547">
        <w:trPr>
          <w:trHeight w:val="1668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8C3E" w14:textId="77777777" w:rsidR="00B54547" w:rsidRPr="00B54547" w:rsidRDefault="00B54547" w:rsidP="00B5454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2F8A4AD" wp14:editId="67D24960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160020</wp:posOffset>
                  </wp:positionV>
                  <wp:extent cx="632460" cy="807720"/>
                  <wp:effectExtent l="0" t="0" r="0" b="0"/>
                  <wp:wrapNone/>
                  <wp:docPr id="3" name="圖片 3" descr="Emblem_of_CTFA_(shield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 descr="Emblem_of_CTFA_(shiel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82" cy="81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4"/>
            </w:tblGrid>
            <w:tr w:rsidR="00B54547" w:rsidRPr="00B54547" w14:paraId="1F6D95F3" w14:textId="77777777">
              <w:trPr>
                <w:trHeight w:val="1668"/>
                <w:tblCellSpacing w:w="0" w:type="dxa"/>
              </w:trPr>
              <w:tc>
                <w:tcPr>
                  <w:tcW w:w="8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6F0708" w14:textId="77777777" w:rsidR="00B54547" w:rsidRPr="00B54547" w:rsidRDefault="00B54547" w:rsidP="00B5454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44"/>
                      <w:szCs w:val="44"/>
                    </w:rPr>
                  </w:pPr>
                  <w:r w:rsidRPr="00B5454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44"/>
                      <w:szCs w:val="44"/>
                    </w:rPr>
                    <w:t>金門縣</w:t>
                  </w:r>
                  <w:proofErr w:type="gramStart"/>
                  <w:r w:rsidR="006C7DA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44"/>
                      <w:szCs w:val="44"/>
                    </w:rPr>
                    <w:t>115</w:t>
                  </w:r>
                  <w:proofErr w:type="gramEnd"/>
                  <w:r w:rsidRPr="00B5454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44"/>
                      <w:szCs w:val="44"/>
                    </w:rPr>
                    <w:t>年度中華民國國家C級</w:t>
                  </w:r>
                  <w:r w:rsidRPr="00B5454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44"/>
                      <w:szCs w:val="44"/>
                    </w:rPr>
                    <w:br/>
                    <w:t>(CTFA D)足球教練講習 - 課程表</w:t>
                  </w:r>
                </w:p>
              </w:tc>
            </w:tr>
          </w:tbl>
          <w:p w14:paraId="4A1E4F29" w14:textId="77777777" w:rsidR="00B54547" w:rsidRPr="00B54547" w:rsidRDefault="00B54547" w:rsidP="00B5454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B54547" w:rsidRPr="00B54547" w14:paraId="4A7D6F13" w14:textId="77777777" w:rsidTr="00B54547">
        <w:trPr>
          <w:trHeight w:val="456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23E577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126D9C8" w14:textId="77777777" w:rsidR="00B54547" w:rsidRPr="00B54547" w:rsidRDefault="00A67C3A" w:rsidP="00B5454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202</w:t>
            </w:r>
            <w:r w:rsidR="006C7DAD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 xml:space="preserve">6 </w:t>
            </w:r>
            <w:r w:rsidR="00B54547" w:rsidRPr="00B5454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CTFA D (</w:t>
            </w:r>
            <w:r w:rsidR="00B54547" w:rsidRPr="00B5454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國</w:t>
            </w:r>
            <w:r w:rsidR="00B54547" w:rsidRPr="00B5454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C) </w:t>
            </w:r>
            <w:r w:rsidR="00B54547" w:rsidRPr="00B5454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足球教練講習</w:t>
            </w:r>
            <w:r w:rsidR="001C5DC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="006C7DAD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="001C5DC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  <w:r w:rsidR="006C7DAD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31</w:t>
            </w:r>
            <w:r w:rsidR="00B54547" w:rsidRPr="00B5454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B54547" w:rsidRPr="00B54547" w14:paraId="35D46C0E" w14:textId="77777777" w:rsidTr="00B54547">
        <w:trPr>
          <w:trHeight w:val="636"/>
        </w:trPr>
        <w:tc>
          <w:tcPr>
            <w:tcW w:w="8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0631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6663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Da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y 1                            5</w:t>
            </w:r>
            <w:r w:rsidR="001C5D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6C7D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  <w:r w:rsidR="00C220E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9C9C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Da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y 2                            5</w:t>
            </w:r>
            <w:r w:rsidR="001C5D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6C7D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（日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A9F2CC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Day 3              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5</w:t>
            </w:r>
            <w:r w:rsidR="001C5D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6C7D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  <w:r w:rsidR="00BB1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（一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6C7DAD" w:rsidRPr="00B54547" w14:paraId="3B50C31C" w14:textId="77777777" w:rsidTr="00687C03">
        <w:trPr>
          <w:trHeight w:val="576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16F3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773527" w14:textId="77777777" w:rsidR="006C7DAD" w:rsidRPr="00B54547" w:rsidRDefault="006C7DAD" w:rsidP="00B5454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足球原理原則</w:t>
            </w:r>
          </w:p>
        </w:tc>
        <w:tc>
          <w:tcPr>
            <w:tcW w:w="3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3F00F2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年齡發展目標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2B140D58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實作1~12</w:t>
            </w: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(每人10分鐘演練</w:t>
            </w:r>
            <w:proofErr w:type="gramStart"/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）</w:t>
            </w:r>
            <w:proofErr w:type="gramEnd"/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（講師給予回饋修正）</w:t>
            </w:r>
          </w:p>
        </w:tc>
      </w:tr>
      <w:tr w:rsidR="006C7DAD" w:rsidRPr="00B54547" w14:paraId="2F7B5E45" w14:textId="77777777" w:rsidTr="00687C03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D05B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49AFBF7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274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88002B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6C7DAD" w:rsidRPr="00B54547" w14:paraId="1A6312C4" w14:textId="77777777" w:rsidTr="00687C03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3F14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CBD14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87CD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CC8DA7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6C7DAD" w:rsidRPr="00B54547" w14:paraId="763E84C6" w14:textId="77777777" w:rsidTr="00687C03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AD89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553CA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8E4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33B89F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6C7DAD" w:rsidRPr="00B54547" w14:paraId="0EEE2CCF" w14:textId="77777777" w:rsidTr="00687C03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980A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9811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6F9540" w14:textId="77777777" w:rsidR="006C7DAD" w:rsidRPr="00B54547" w:rsidRDefault="006C7DAD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綜合技術演練(持球支援)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D8041" w14:textId="77777777" w:rsidR="006C7DAD" w:rsidRPr="00B54547" w:rsidRDefault="006C7DAD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07B157BC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C9F4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057DCA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球感（技術類）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（盤運）</w:t>
            </w: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9AA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B4E492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79981C29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7E98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86901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8C3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B4BCF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0B5AE3E2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5A89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72D8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AC9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C3C8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293A927E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0A9A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483F2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B821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627BF7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1B06CA79" w14:textId="77777777" w:rsidTr="00B54547">
        <w:trPr>
          <w:trHeight w:val="70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A47E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Lunch</w:t>
            </w: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13D62DF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  休  時  光</w:t>
            </w:r>
          </w:p>
        </w:tc>
      </w:tr>
      <w:tr w:rsidR="00B54547" w:rsidRPr="00B54547" w14:paraId="422E9009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460B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95F5C6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拒絕暴力與兒童安全</w:t>
            </w: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每位學員報告</w:t>
            </w: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(請先準備約5-10分鐘)</w:t>
            </w:r>
          </w:p>
        </w:tc>
        <w:tc>
          <w:tcPr>
            <w:tcW w:w="3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02AEC8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教案、活動設計一課訓練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21F80041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實作13~24</w:t>
            </w:r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(每人10分鐘演練</w:t>
            </w:r>
            <w:proofErr w:type="gramStart"/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）</w:t>
            </w:r>
            <w:proofErr w:type="gramEnd"/>
            <w:r w:rsidRPr="00B545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br/>
              <w:t>（講師給予回饋修正）</w:t>
            </w:r>
          </w:p>
        </w:tc>
      </w:tr>
      <w:tr w:rsidR="00B54547" w:rsidRPr="00B54547" w14:paraId="3F037BA8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7B9E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27C7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CCCC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9A56DE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6B8719CE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C349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868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0665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C71540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61C3D3DD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E0B5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56BF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B2CE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3E655F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39E340B4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A3C5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CE9848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基本技術1</w:t>
            </w: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(傳、控</w:t>
            </w:r>
            <w:proofErr w:type="gramStart"/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C238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8BC3CD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12198CC8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F9D4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BE1BF2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342FC44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筆試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D47F04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0D36CF41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7D57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16:3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E764A5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976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CB16CE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20C5D87B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B21B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F25FD9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B77D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B2FDF7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12FC78D0" w14:textId="77777777" w:rsidTr="00B54547">
        <w:trPr>
          <w:trHeight w:val="444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0EA1CD" w14:textId="77777777" w:rsidR="00B54547" w:rsidRPr="00B54547" w:rsidRDefault="001C5DCE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17:3</w:t>
            </w:r>
            <w:r w:rsidR="00B54547"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621B61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0CEA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45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193B15" w14:textId="77777777" w:rsidR="00B54547" w:rsidRPr="00B54547" w:rsidRDefault="00B54547" w:rsidP="00B54547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</w:tr>
      <w:tr w:rsidR="00B54547" w:rsidRPr="00B54547" w14:paraId="6D7F428E" w14:textId="77777777" w:rsidTr="00B54547">
        <w:trPr>
          <w:trHeight w:val="33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717E" w14:textId="77777777" w:rsidR="00B54547" w:rsidRPr="00B54547" w:rsidRDefault="00B54547" w:rsidP="00B545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D5E0" w14:textId="77777777" w:rsidR="00B54547" w:rsidRPr="00B54547" w:rsidRDefault="00B54547" w:rsidP="00B5454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AC9D1" w14:textId="77777777" w:rsidR="00B54547" w:rsidRPr="00B54547" w:rsidRDefault="00B54547" w:rsidP="00B5454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2FCB" w14:textId="77777777" w:rsidR="00B54547" w:rsidRPr="00B54547" w:rsidRDefault="00B54547" w:rsidP="00B5454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4547" w:rsidRPr="00B54547" w14:paraId="34443CCB" w14:textId="77777777" w:rsidTr="00B54547">
        <w:trPr>
          <w:trHeight w:val="324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2A30" w14:textId="77777777" w:rsidR="00B54547" w:rsidRPr="00B54547" w:rsidRDefault="001C5DCE" w:rsidP="00B545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上課地點：金門縣金寧國民中小學</w:t>
            </w:r>
          </w:p>
        </w:tc>
      </w:tr>
    </w:tbl>
    <w:p w14:paraId="38DD0AEB" w14:textId="77777777" w:rsidR="00B54547" w:rsidRPr="001D3A29" w:rsidRDefault="00B54547" w:rsidP="001D3A29">
      <w:pPr>
        <w:spacing w:afterLines="50" w:after="180" w:line="48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sectPr w:rsidR="00B54547" w:rsidRPr="001D3A29" w:rsidSect="00A67C3A">
      <w:pgSz w:w="11906" w:h="16838"/>
      <w:pgMar w:top="851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F5A5" w14:textId="77777777" w:rsidR="001F762B" w:rsidRDefault="001F762B" w:rsidP="007412A0">
      <w:r>
        <w:separator/>
      </w:r>
    </w:p>
  </w:endnote>
  <w:endnote w:type="continuationSeparator" w:id="0">
    <w:p w14:paraId="50C98F5D" w14:textId="77777777" w:rsidR="001F762B" w:rsidRDefault="001F762B" w:rsidP="0074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2BE4" w14:textId="77777777" w:rsidR="001F762B" w:rsidRDefault="001F762B" w:rsidP="007412A0">
      <w:r>
        <w:separator/>
      </w:r>
    </w:p>
  </w:footnote>
  <w:footnote w:type="continuationSeparator" w:id="0">
    <w:p w14:paraId="259B5C02" w14:textId="77777777" w:rsidR="001F762B" w:rsidRDefault="001F762B" w:rsidP="0074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326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6E"/>
    <w:rsid w:val="000F53F6"/>
    <w:rsid w:val="0011047A"/>
    <w:rsid w:val="0013011F"/>
    <w:rsid w:val="001C5DCE"/>
    <w:rsid w:val="001D3A29"/>
    <w:rsid w:val="001F762B"/>
    <w:rsid w:val="002C3D18"/>
    <w:rsid w:val="00335CCE"/>
    <w:rsid w:val="00566B3E"/>
    <w:rsid w:val="00694B9C"/>
    <w:rsid w:val="006A2ABE"/>
    <w:rsid w:val="006B0C8E"/>
    <w:rsid w:val="006C7DAD"/>
    <w:rsid w:val="007012F8"/>
    <w:rsid w:val="007412A0"/>
    <w:rsid w:val="00781D10"/>
    <w:rsid w:val="007E162D"/>
    <w:rsid w:val="008606CC"/>
    <w:rsid w:val="00933C6E"/>
    <w:rsid w:val="0096075A"/>
    <w:rsid w:val="00962BBF"/>
    <w:rsid w:val="009A2F37"/>
    <w:rsid w:val="009E54F3"/>
    <w:rsid w:val="00A21444"/>
    <w:rsid w:val="00A252A2"/>
    <w:rsid w:val="00A67C3A"/>
    <w:rsid w:val="00AB775B"/>
    <w:rsid w:val="00B54547"/>
    <w:rsid w:val="00B60E29"/>
    <w:rsid w:val="00B8574C"/>
    <w:rsid w:val="00BB01E2"/>
    <w:rsid w:val="00BB0EEA"/>
    <w:rsid w:val="00BB1C6F"/>
    <w:rsid w:val="00BB4AC7"/>
    <w:rsid w:val="00BE5B4D"/>
    <w:rsid w:val="00C14910"/>
    <w:rsid w:val="00C220E1"/>
    <w:rsid w:val="00C375CF"/>
    <w:rsid w:val="00C63F6F"/>
    <w:rsid w:val="00C86DC7"/>
    <w:rsid w:val="00CE7A62"/>
    <w:rsid w:val="00DA20DA"/>
    <w:rsid w:val="00EA6B34"/>
    <w:rsid w:val="00F72BE3"/>
    <w:rsid w:val="00FA7A0C"/>
    <w:rsid w:val="00F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82C35"/>
  <w15:chartTrackingRefBased/>
  <w15:docId w15:val="{80E04642-F1E9-4837-AD90-B673178C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C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A0"/>
    <w:rPr>
      <w:sz w:val="20"/>
      <w:szCs w:val="20"/>
    </w:rPr>
  </w:style>
  <w:style w:type="character" w:styleId="a8">
    <w:name w:val="Hyperlink"/>
    <w:basedOn w:val="a0"/>
    <w:uiPriority w:val="99"/>
    <w:unhideWhenUsed/>
    <w:rsid w:val="00AB7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tfa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1243</Words>
  <Characters>1430</Characters>
  <Application>Microsoft Office Word</Application>
  <DocSecurity>0</DocSecurity>
  <Lines>156</Lines>
  <Paragraphs>60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 Lin(林詠晨)_CTFA</cp:lastModifiedBy>
  <cp:revision>19</cp:revision>
  <dcterms:created xsi:type="dcterms:W3CDTF">2024-02-26T06:05:00Z</dcterms:created>
  <dcterms:modified xsi:type="dcterms:W3CDTF">2026-04-13T04:18:00Z</dcterms:modified>
</cp:coreProperties>
</file>