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A8B7CF" w14:textId="7A1BB2C1" w:rsidR="00580669" w:rsidRPr="00313990" w:rsidRDefault="004B3CDE" w:rsidP="008F03EF">
      <w:pPr>
        <w:spacing w:line="360" w:lineRule="exact"/>
        <w:jc w:val="both"/>
        <w:textDirection w:val="lrTbV"/>
        <w:rPr>
          <w:rFonts w:ascii="標楷體" w:eastAsia="標楷體" w:hAnsi="標楷體"/>
          <w:b/>
          <w:sz w:val="32"/>
          <w:u w:val="single"/>
        </w:rPr>
      </w:pPr>
      <w:r w:rsidRPr="00685700">
        <w:rPr>
          <w:rFonts w:ascii="標楷體" w:eastAsia="標楷體" w:hAnsi="標楷體" w:hint="eastAsia"/>
          <w:b/>
          <w:color w:val="3333FF"/>
          <w:sz w:val="32"/>
          <w:szCs w:val="40"/>
          <w:u w:val="single"/>
        </w:rPr>
        <w:t>中華民國</w:t>
      </w:r>
      <w:r>
        <w:rPr>
          <w:rFonts w:ascii="標楷體" w:eastAsia="標楷體" w:hAnsi="標楷體" w:hint="eastAsia"/>
          <w:b/>
          <w:color w:val="3333FF"/>
          <w:sz w:val="32"/>
          <w:szCs w:val="40"/>
          <w:u w:val="single"/>
        </w:rPr>
        <w:t>足球</w:t>
      </w:r>
      <w:r w:rsidRPr="00685700">
        <w:rPr>
          <w:rFonts w:ascii="標楷體" w:eastAsia="標楷體" w:hAnsi="標楷體" w:hint="eastAsia"/>
          <w:b/>
          <w:color w:val="3333FF"/>
          <w:sz w:val="32"/>
          <w:szCs w:val="40"/>
          <w:u w:val="single"/>
        </w:rPr>
        <w:t>協會</w:t>
      </w:r>
      <w:r w:rsidR="00265A94" w:rsidRPr="00265A94">
        <w:rPr>
          <w:rFonts w:ascii="標楷體" w:eastAsia="標楷體" w:hAnsi="標楷體" w:hint="eastAsia"/>
          <w:b/>
          <w:sz w:val="32"/>
          <w:szCs w:val="40"/>
          <w:u w:val="single"/>
        </w:rPr>
        <w:t>2023年「2022杭州亞運」女子足球</w:t>
      </w:r>
      <w:bookmarkStart w:id="0" w:name="_Hlk142666567"/>
      <w:r w:rsidR="00427389">
        <w:rPr>
          <w:rFonts w:ascii="標楷體" w:eastAsia="標楷體" w:hAnsi="標楷體" w:hint="eastAsia"/>
          <w:b/>
          <w:sz w:val="32"/>
          <w:szCs w:val="40"/>
          <w:u w:val="single"/>
        </w:rPr>
        <w:t>代表團</w:t>
      </w:r>
      <w:r w:rsidR="00320AE5" w:rsidRPr="00320AE5">
        <w:rPr>
          <w:rFonts w:ascii="標楷體" w:eastAsia="標楷體" w:hAnsi="標楷體" w:hint="eastAsia"/>
          <w:b/>
          <w:sz w:val="32"/>
          <w:szCs w:val="40"/>
          <w:u w:val="single"/>
        </w:rPr>
        <w:t>參</w:t>
      </w:r>
      <w:bookmarkEnd w:id="0"/>
      <w:r w:rsidR="00320AE5" w:rsidRPr="00320AE5">
        <w:rPr>
          <w:rFonts w:ascii="標楷體" w:eastAsia="標楷體" w:hAnsi="標楷體" w:hint="eastAsia"/>
          <w:b/>
          <w:sz w:val="32"/>
          <w:szCs w:val="40"/>
          <w:u w:val="single"/>
        </w:rPr>
        <w:t>賽</w:t>
      </w:r>
      <w:r w:rsidR="00265A94" w:rsidRPr="00265A94">
        <w:rPr>
          <w:rFonts w:ascii="標楷體" w:eastAsia="標楷體" w:hAnsi="標楷體" w:hint="eastAsia"/>
          <w:b/>
          <w:sz w:val="32"/>
          <w:szCs w:val="40"/>
          <w:u w:val="single"/>
        </w:rPr>
        <w:t>機票採購案</w:t>
      </w:r>
      <w:r w:rsidR="00F95BAD" w:rsidRPr="00313990">
        <w:rPr>
          <w:rFonts w:ascii="標楷體" w:eastAsia="標楷體" w:hint="eastAsia"/>
          <w:b/>
          <w:sz w:val="32"/>
        </w:rPr>
        <w:t>投標須知</w:t>
      </w:r>
      <w:r w:rsidR="00F81977">
        <w:rPr>
          <w:rFonts w:ascii="標楷體" w:eastAsia="標楷體" w:hint="eastAsia"/>
          <w:b/>
          <w:color w:val="FF0000"/>
          <w:sz w:val="32"/>
          <w:szCs w:val="32"/>
        </w:rPr>
        <w:t>(</w:t>
      </w:r>
      <w:r w:rsidR="00B939B4" w:rsidRPr="00B939B4">
        <w:rPr>
          <w:rFonts w:ascii="標楷體" w:eastAsia="標楷體" w:hint="eastAsia"/>
          <w:b/>
          <w:color w:val="FF0000"/>
          <w:sz w:val="32"/>
          <w:szCs w:val="32"/>
        </w:rPr>
        <w:t>逾公告金額十分之一未達公告金額</w:t>
      </w:r>
      <w:r w:rsidR="00F81977">
        <w:rPr>
          <w:rFonts w:ascii="標楷體" w:eastAsia="標楷體" w:hint="eastAsia"/>
          <w:b/>
          <w:color w:val="FF0000"/>
          <w:sz w:val="32"/>
          <w:szCs w:val="32"/>
        </w:rPr>
        <w:t>)</w:t>
      </w:r>
    </w:p>
    <w:p w14:paraId="3FA02703" w14:textId="3935A03F" w:rsidR="00580669" w:rsidRPr="003F2F73" w:rsidRDefault="00DB3268">
      <w:pPr>
        <w:pStyle w:val="7"/>
        <w:ind w:left="0" w:firstLine="0"/>
        <w:jc w:val="right"/>
        <w:textDirection w:val="lrTbV"/>
        <w:rPr>
          <w:rFonts w:ascii="標楷體" w:eastAsia="標楷體" w:hAnsi="標楷體"/>
          <w:b/>
          <w:bCs/>
          <w:color w:val="008000"/>
          <w:spacing w:val="0"/>
          <w:sz w:val="28"/>
        </w:rPr>
      </w:pPr>
      <w:r w:rsidRPr="003F2F73">
        <w:rPr>
          <w:rFonts w:ascii="標楷體" w:eastAsia="標楷體" w:hAnsi="標楷體" w:hint="eastAsia"/>
          <w:color w:val="008000"/>
          <w:szCs w:val="24"/>
        </w:rPr>
        <w:t>1</w:t>
      </w:r>
      <w:r w:rsidR="00313990" w:rsidRPr="003F2F73">
        <w:rPr>
          <w:rFonts w:ascii="標楷體" w:eastAsia="標楷體" w:hAnsi="標楷體" w:hint="eastAsia"/>
          <w:color w:val="008000"/>
          <w:szCs w:val="24"/>
        </w:rPr>
        <w:t>1</w:t>
      </w:r>
      <w:r w:rsidR="007E32A4">
        <w:rPr>
          <w:rFonts w:ascii="標楷體" w:eastAsia="標楷體" w:hAnsi="標楷體" w:hint="eastAsia"/>
          <w:color w:val="008000"/>
          <w:szCs w:val="24"/>
        </w:rPr>
        <w:t>2</w:t>
      </w:r>
      <w:r w:rsidR="00227AA3" w:rsidRPr="003F2F73">
        <w:rPr>
          <w:rFonts w:ascii="標楷體" w:eastAsia="標楷體" w:hAnsi="標楷體" w:hint="eastAsia"/>
          <w:color w:val="008000"/>
          <w:szCs w:val="24"/>
        </w:rPr>
        <w:t>.</w:t>
      </w:r>
      <w:r w:rsidR="00313990" w:rsidRPr="003F2F73">
        <w:rPr>
          <w:rFonts w:ascii="標楷體" w:eastAsia="標楷體" w:hAnsi="標楷體" w:hint="eastAsia"/>
          <w:color w:val="008000"/>
          <w:szCs w:val="24"/>
        </w:rPr>
        <w:t>0</w:t>
      </w:r>
      <w:r w:rsidR="007E32A4">
        <w:rPr>
          <w:rFonts w:ascii="標楷體" w:eastAsia="標楷體" w:hAnsi="標楷體" w:hint="eastAsia"/>
          <w:color w:val="008000"/>
          <w:szCs w:val="24"/>
        </w:rPr>
        <w:t>1</w:t>
      </w:r>
      <w:r w:rsidRPr="003F2F73">
        <w:rPr>
          <w:rFonts w:ascii="標楷體" w:eastAsia="標楷體" w:hAnsi="標楷體" w:hint="eastAsia"/>
          <w:color w:val="008000"/>
          <w:szCs w:val="24"/>
        </w:rPr>
        <w:t>.</w:t>
      </w:r>
      <w:r w:rsidR="007E32A4">
        <w:rPr>
          <w:rFonts w:ascii="標楷體" w:eastAsia="標楷體" w:hAnsi="標楷體" w:hint="eastAsia"/>
          <w:color w:val="008000"/>
          <w:szCs w:val="24"/>
        </w:rPr>
        <w:t>04</w:t>
      </w:r>
      <w:r w:rsidR="00580669" w:rsidRPr="003F2F73">
        <w:rPr>
          <w:rFonts w:ascii="標楷體" w:eastAsia="標楷體" w:hAnsi="標楷體" w:hint="eastAsia"/>
          <w:color w:val="008000"/>
          <w:szCs w:val="24"/>
        </w:rPr>
        <w:t>版</w:t>
      </w:r>
    </w:p>
    <w:p w14:paraId="7E057B5F" w14:textId="77777777" w:rsidR="00580669" w:rsidRPr="00313990" w:rsidRDefault="00580669">
      <w:pPr>
        <w:pStyle w:val="7"/>
        <w:ind w:left="0" w:firstLine="0"/>
        <w:jc w:val="center"/>
        <w:textDirection w:val="lrTbV"/>
        <w:rPr>
          <w:rFonts w:ascii="標楷體" w:eastAsia="標楷體" w:hAnsi="標楷體"/>
          <w:b/>
          <w:bCs/>
          <w:spacing w:val="0"/>
          <w:sz w:val="28"/>
        </w:rPr>
      </w:pPr>
      <w:r w:rsidRPr="00313990">
        <w:rPr>
          <w:rFonts w:ascii="標楷體" w:eastAsia="標楷體" w:hAnsi="標楷體" w:hint="eastAsia"/>
          <w:b/>
          <w:bCs/>
          <w:spacing w:val="0"/>
          <w:sz w:val="28"/>
        </w:rPr>
        <w:t>以下各項招標規定內容，由本會填寫，投標廠商不得填寫或塗改。</w:t>
      </w:r>
    </w:p>
    <w:p w14:paraId="335AF12F" w14:textId="30238129" w:rsidR="00580669" w:rsidRPr="00313990" w:rsidRDefault="00580669">
      <w:pPr>
        <w:pStyle w:val="7"/>
        <w:numPr>
          <w:ilvl w:val="0"/>
          <w:numId w:val="1"/>
        </w:numPr>
        <w:jc w:val="both"/>
        <w:textDirection w:val="lrTbV"/>
        <w:rPr>
          <w:rFonts w:ascii="標楷體" w:eastAsia="標楷體" w:hAnsi="標楷體"/>
          <w:spacing w:val="0"/>
          <w:sz w:val="28"/>
        </w:rPr>
      </w:pPr>
      <w:r w:rsidRPr="00313990">
        <w:rPr>
          <w:rFonts w:ascii="標楷體" w:eastAsia="標楷體" w:hAnsi="標楷體" w:hint="eastAsia"/>
          <w:spacing w:val="0"/>
          <w:sz w:val="28"/>
        </w:rPr>
        <w:t>本</w:t>
      </w:r>
      <w:r w:rsidRPr="00313990">
        <w:rPr>
          <w:rFonts w:ascii="標楷體" w:eastAsia="標楷體" w:hAnsi="標楷體" w:hint="eastAsia"/>
          <w:sz w:val="28"/>
        </w:rPr>
        <w:t>採購</w:t>
      </w:r>
      <w:r w:rsidR="00280C2C" w:rsidRPr="00942F64">
        <w:rPr>
          <w:rFonts w:ascii="標楷體" w:eastAsia="標楷體" w:hAnsi="標楷體" w:hint="eastAsia"/>
          <w:sz w:val="28"/>
        </w:rPr>
        <w:t>援用</w:t>
      </w:r>
      <w:r w:rsidRPr="00313990">
        <w:rPr>
          <w:rFonts w:ascii="標楷體" w:eastAsia="標楷體" w:hAnsi="標楷體" w:hint="eastAsia"/>
          <w:sz w:val="28"/>
        </w:rPr>
        <w:t>政府採購法(以下簡稱採購法)及其主管機關所訂定之規定。</w:t>
      </w:r>
    </w:p>
    <w:p w14:paraId="42E373B6" w14:textId="53B44521" w:rsidR="00580669" w:rsidRPr="00313990" w:rsidRDefault="00580669">
      <w:pPr>
        <w:pStyle w:val="7"/>
        <w:numPr>
          <w:ilvl w:val="0"/>
          <w:numId w:val="1"/>
        </w:numPr>
        <w:jc w:val="both"/>
        <w:textDirection w:val="lrTbV"/>
        <w:rPr>
          <w:rFonts w:ascii="標楷體" w:eastAsia="標楷體" w:hAnsi="標楷體"/>
          <w:spacing w:val="0"/>
          <w:sz w:val="28"/>
        </w:rPr>
      </w:pPr>
      <w:r w:rsidRPr="00313990">
        <w:rPr>
          <w:rFonts w:ascii="標楷體" w:eastAsia="標楷體" w:hAnsi="標楷體" w:hint="eastAsia"/>
          <w:spacing w:val="0"/>
          <w:sz w:val="28"/>
        </w:rPr>
        <w:t>採購標的為：</w:t>
      </w:r>
      <w:r w:rsidR="00B939B4">
        <w:rPr>
          <w:rFonts w:ascii="標楷體" w:eastAsia="標楷體" w:hAnsi="標楷體" w:hint="eastAsia"/>
          <w:b/>
          <w:spacing w:val="0"/>
          <w:sz w:val="28"/>
          <w:u w:val="single"/>
        </w:rPr>
        <w:t>財</w:t>
      </w:r>
      <w:r w:rsidR="00EC17BA" w:rsidRPr="00313990">
        <w:rPr>
          <w:rFonts w:ascii="標楷體" w:eastAsia="標楷體" w:hAnsi="標楷體" w:hint="eastAsia"/>
          <w:b/>
          <w:spacing w:val="0"/>
          <w:sz w:val="28"/>
          <w:u w:val="single"/>
        </w:rPr>
        <w:t>務</w:t>
      </w:r>
      <w:r w:rsidRPr="00313990">
        <w:rPr>
          <w:rFonts w:ascii="標楷體" w:eastAsia="標楷體" w:hAnsi="標楷體" w:hint="eastAsia"/>
          <w:spacing w:val="0"/>
          <w:sz w:val="28"/>
        </w:rPr>
        <w:t>。</w:t>
      </w:r>
    </w:p>
    <w:p w14:paraId="2ADAEC94" w14:textId="6A24B752" w:rsidR="00580669" w:rsidRPr="00313990" w:rsidRDefault="00580669">
      <w:pPr>
        <w:pStyle w:val="7"/>
        <w:numPr>
          <w:ilvl w:val="0"/>
          <w:numId w:val="1"/>
        </w:numPr>
        <w:jc w:val="both"/>
        <w:textDirection w:val="lrTbV"/>
        <w:rPr>
          <w:rFonts w:ascii="標楷體" w:eastAsia="標楷體" w:hAnsi="標楷體"/>
          <w:spacing w:val="0"/>
          <w:sz w:val="28"/>
        </w:rPr>
      </w:pPr>
      <w:r w:rsidRPr="00313990">
        <w:rPr>
          <w:rFonts w:ascii="標楷體" w:eastAsia="標楷體" w:hAnsi="標楷體" w:hint="eastAsia"/>
          <w:spacing w:val="0"/>
          <w:sz w:val="28"/>
        </w:rPr>
        <w:t>本採購屬：</w:t>
      </w:r>
      <w:r w:rsidR="00BC2FBA">
        <w:rPr>
          <w:rFonts w:ascii="標楷體" w:eastAsia="標楷體" w:hAnsi="標楷體" w:hint="eastAsia"/>
          <w:color w:val="FF0000"/>
          <w:spacing w:val="0"/>
          <w:sz w:val="28"/>
        </w:rPr>
        <w:t>逾公告金額十分之一未達公告金</w:t>
      </w:r>
      <w:r w:rsidR="00BC2FBA">
        <w:rPr>
          <w:rFonts w:ascii="標楷體" w:eastAsia="標楷體" w:hAnsi="標楷體"/>
          <w:color w:val="FF0000"/>
          <w:spacing w:val="0"/>
          <w:sz w:val="28"/>
        </w:rPr>
        <w:t>額之</w:t>
      </w:r>
      <w:r w:rsidR="00BC2FBA">
        <w:rPr>
          <w:rFonts w:ascii="標楷體" w:eastAsia="標楷體" w:hAnsi="標楷體" w:hint="eastAsia"/>
          <w:color w:val="FF0000"/>
          <w:spacing w:val="0"/>
          <w:sz w:val="28"/>
        </w:rPr>
        <w:t>採購</w:t>
      </w:r>
      <w:r w:rsidR="00641914" w:rsidRPr="00313990">
        <w:rPr>
          <w:rFonts w:ascii="標楷體" w:eastAsia="標楷體" w:hAnsi="標楷體" w:hint="eastAsia"/>
          <w:spacing w:val="0"/>
          <w:sz w:val="28"/>
        </w:rPr>
        <w:t>。</w:t>
      </w:r>
    </w:p>
    <w:p w14:paraId="2BB2ACFA" w14:textId="77777777" w:rsidR="00580669" w:rsidRPr="00313990" w:rsidRDefault="00580669">
      <w:pPr>
        <w:pStyle w:val="7"/>
        <w:numPr>
          <w:ilvl w:val="0"/>
          <w:numId w:val="1"/>
        </w:numPr>
        <w:jc w:val="both"/>
        <w:textDirection w:val="lrTbV"/>
        <w:rPr>
          <w:rFonts w:ascii="標楷體" w:eastAsia="標楷體" w:hAnsi="標楷體"/>
          <w:spacing w:val="0"/>
          <w:sz w:val="28"/>
        </w:rPr>
      </w:pPr>
      <w:r w:rsidRPr="00313990">
        <w:rPr>
          <w:rFonts w:ascii="標楷體" w:eastAsia="標楷體" w:hAnsi="標楷體" w:hint="eastAsia"/>
          <w:spacing w:val="0"/>
          <w:sz w:val="28"/>
        </w:rPr>
        <w:t>本採購：非共同供應契約。</w:t>
      </w:r>
    </w:p>
    <w:p w14:paraId="00A2CA0B" w14:textId="0EF157DF" w:rsidR="00580669" w:rsidRPr="00313990" w:rsidRDefault="00580669">
      <w:pPr>
        <w:pStyle w:val="7"/>
        <w:numPr>
          <w:ilvl w:val="0"/>
          <w:numId w:val="1"/>
        </w:numPr>
        <w:jc w:val="both"/>
        <w:textDirection w:val="lrTbV"/>
        <w:rPr>
          <w:rFonts w:ascii="標楷體" w:eastAsia="標楷體" w:hAnsi="標楷體"/>
          <w:spacing w:val="0"/>
          <w:sz w:val="28"/>
        </w:rPr>
      </w:pPr>
      <w:r w:rsidRPr="00313990">
        <w:rPr>
          <w:rFonts w:ascii="標楷體" w:eastAsia="標楷體" w:hAnsi="標楷體" w:hint="eastAsia"/>
          <w:spacing w:val="0"/>
          <w:sz w:val="28"/>
        </w:rPr>
        <w:t>本採購預算金額：</w:t>
      </w:r>
      <w:r w:rsidR="009E3008" w:rsidRPr="009E3008">
        <w:rPr>
          <w:rFonts w:ascii="標楷體" w:eastAsia="標楷體" w:hint="eastAsia"/>
          <w:b/>
          <w:bCs/>
          <w:color w:val="FF0000"/>
          <w:spacing w:val="0"/>
          <w:kern w:val="2"/>
          <w:sz w:val="28"/>
          <w:highlight w:val="yellow"/>
        </w:rPr>
        <w:t>新臺幣</w:t>
      </w:r>
      <w:r w:rsidR="009C24BC">
        <w:rPr>
          <w:rFonts w:ascii="標楷體" w:eastAsia="標楷體"/>
          <w:b/>
          <w:bCs/>
          <w:color w:val="FF0000"/>
          <w:spacing w:val="0"/>
          <w:kern w:val="2"/>
          <w:sz w:val="28"/>
          <w:highlight w:val="yellow"/>
          <w:bdr w:val="single" w:sz="4" w:space="0" w:color="auto"/>
        </w:rPr>
        <w:t>8</w:t>
      </w:r>
      <w:r w:rsidR="007C4326">
        <w:rPr>
          <w:rFonts w:ascii="標楷體" w:eastAsia="標楷體"/>
          <w:b/>
          <w:bCs/>
          <w:color w:val="FF0000"/>
          <w:spacing w:val="0"/>
          <w:kern w:val="2"/>
          <w:sz w:val="28"/>
          <w:highlight w:val="yellow"/>
          <w:bdr w:val="single" w:sz="4" w:space="0" w:color="auto"/>
        </w:rPr>
        <w:t>9</w:t>
      </w:r>
      <w:r w:rsidR="000324B3">
        <w:rPr>
          <w:rFonts w:ascii="標楷體" w:eastAsia="標楷體" w:hint="eastAsia"/>
          <w:b/>
          <w:bCs/>
          <w:color w:val="FF0000"/>
          <w:spacing w:val="0"/>
          <w:kern w:val="2"/>
          <w:sz w:val="28"/>
          <w:highlight w:val="yellow"/>
          <w:bdr w:val="single" w:sz="4" w:space="0" w:color="auto"/>
        </w:rPr>
        <w:t>萬</w:t>
      </w:r>
      <w:r w:rsidR="00FE5DAF">
        <w:rPr>
          <w:rFonts w:ascii="標楷體" w:eastAsia="標楷體"/>
          <w:b/>
          <w:bCs/>
          <w:color w:val="FF0000"/>
          <w:spacing w:val="0"/>
          <w:kern w:val="2"/>
          <w:sz w:val="28"/>
          <w:highlight w:val="yellow"/>
          <w:bdr w:val="single" w:sz="4" w:space="0" w:color="auto"/>
        </w:rPr>
        <w:t>88</w:t>
      </w:r>
      <w:r w:rsidR="00431DF4">
        <w:rPr>
          <w:rFonts w:ascii="標楷體" w:eastAsia="標楷體" w:hint="eastAsia"/>
          <w:b/>
          <w:bCs/>
          <w:color w:val="FF0000"/>
          <w:spacing w:val="0"/>
          <w:kern w:val="2"/>
          <w:sz w:val="28"/>
          <w:highlight w:val="yellow"/>
          <w:bdr w:val="single" w:sz="4" w:space="0" w:color="auto"/>
        </w:rPr>
        <w:t>00</w:t>
      </w:r>
      <w:r w:rsidR="000324B3">
        <w:rPr>
          <w:rFonts w:ascii="標楷體" w:eastAsia="標楷體" w:hint="eastAsia"/>
          <w:b/>
          <w:bCs/>
          <w:color w:val="FF0000"/>
          <w:spacing w:val="0"/>
          <w:kern w:val="2"/>
          <w:sz w:val="28"/>
          <w:highlight w:val="yellow"/>
          <w:bdr w:val="single" w:sz="4" w:space="0" w:color="auto"/>
        </w:rPr>
        <w:t>元</w:t>
      </w:r>
      <w:r w:rsidR="009E3008" w:rsidRPr="009E3008">
        <w:rPr>
          <w:rFonts w:ascii="標楷體" w:eastAsia="標楷體" w:hint="eastAsia"/>
          <w:b/>
          <w:bCs/>
          <w:color w:val="FF0000"/>
          <w:spacing w:val="0"/>
          <w:kern w:val="2"/>
          <w:sz w:val="28"/>
          <w:highlight w:val="yellow"/>
        </w:rPr>
        <w:t>整</w:t>
      </w:r>
      <w:r w:rsidRPr="00313990">
        <w:rPr>
          <w:rFonts w:ascii="標楷體" w:eastAsia="標楷體" w:hint="eastAsia"/>
          <w:spacing w:val="0"/>
          <w:sz w:val="28"/>
        </w:rPr>
        <w:t>。</w:t>
      </w:r>
    </w:p>
    <w:p w14:paraId="002DA599" w14:textId="77777777" w:rsidR="00580669" w:rsidRPr="00313990" w:rsidRDefault="00580669">
      <w:pPr>
        <w:pStyle w:val="7"/>
        <w:numPr>
          <w:ilvl w:val="0"/>
          <w:numId w:val="1"/>
        </w:numPr>
        <w:jc w:val="both"/>
        <w:textDirection w:val="lrTbV"/>
        <w:rPr>
          <w:rFonts w:ascii="標楷體" w:eastAsia="標楷體" w:hAnsi="標楷體"/>
          <w:spacing w:val="0"/>
          <w:sz w:val="28"/>
        </w:rPr>
      </w:pPr>
      <w:r w:rsidRPr="00313990">
        <w:rPr>
          <w:rFonts w:ascii="標楷體" w:eastAsia="標楷體" w:hAnsi="標楷體" w:hint="eastAsia"/>
          <w:spacing w:val="0"/>
          <w:sz w:val="28"/>
        </w:rPr>
        <w:t>本採購預計金額：</w:t>
      </w:r>
      <w:r w:rsidR="00826897" w:rsidRPr="00313990">
        <w:rPr>
          <w:rFonts w:ascii="標楷體" w:eastAsia="標楷體" w:hAnsi="標楷體" w:hint="eastAsia"/>
          <w:spacing w:val="0"/>
          <w:sz w:val="28"/>
        </w:rPr>
        <w:t>同上</w:t>
      </w:r>
      <w:r w:rsidRPr="00313990">
        <w:rPr>
          <w:rFonts w:ascii="標楷體" w:eastAsia="標楷體" w:hAnsi="標楷體" w:hint="eastAsia"/>
          <w:spacing w:val="0"/>
          <w:sz w:val="28"/>
        </w:rPr>
        <w:t>。</w:t>
      </w:r>
    </w:p>
    <w:p w14:paraId="72368864" w14:textId="4E717E72" w:rsidR="00580669" w:rsidRPr="00313990" w:rsidRDefault="00580669">
      <w:pPr>
        <w:pStyle w:val="7"/>
        <w:numPr>
          <w:ilvl w:val="0"/>
          <w:numId w:val="1"/>
        </w:numPr>
        <w:jc w:val="both"/>
        <w:textDirection w:val="lrTbV"/>
        <w:rPr>
          <w:rFonts w:ascii="標楷體" w:eastAsia="標楷體" w:hAnsi="標楷體"/>
          <w:spacing w:val="0"/>
          <w:sz w:val="28"/>
        </w:rPr>
      </w:pPr>
      <w:r w:rsidRPr="00313990">
        <w:rPr>
          <w:rFonts w:ascii="標楷體" w:eastAsia="標楷體" w:hAnsi="標楷體" w:hint="eastAsia"/>
          <w:spacing w:val="0"/>
          <w:sz w:val="28"/>
        </w:rPr>
        <w:t>依採購法第4條接受補助辦理採購者，補助機關名稱及地址：</w:t>
      </w:r>
      <w:r w:rsidR="0022188C">
        <w:rPr>
          <w:rFonts w:ascii="標楷體" w:eastAsia="標楷體" w:hAnsi="標楷體" w:hint="eastAsia"/>
          <w:color w:val="FF0000"/>
          <w:sz w:val="28"/>
        </w:rPr>
        <w:t>中華奧林匹克委員會</w:t>
      </w:r>
      <w:r w:rsidR="004B3CDE">
        <w:rPr>
          <w:rFonts w:ascii="標楷體" w:eastAsia="標楷體" w:hAnsi="標楷體" w:hint="eastAsia"/>
          <w:color w:val="FF0000"/>
          <w:sz w:val="28"/>
        </w:rPr>
        <w:t>(</w:t>
      </w:r>
      <w:r w:rsidR="0022188C" w:rsidRPr="0022188C">
        <w:rPr>
          <w:rFonts w:ascii="標楷體" w:eastAsia="標楷體" w:hAnsi="標楷體" w:hint="eastAsia"/>
          <w:color w:val="FF0000"/>
          <w:sz w:val="28"/>
        </w:rPr>
        <w:t>台北市中山區朱崙街</w:t>
      </w:r>
      <w:r w:rsidR="0022188C">
        <w:rPr>
          <w:rFonts w:ascii="標楷體" w:eastAsia="標楷體" w:hAnsi="標楷體"/>
          <w:color w:val="FF0000"/>
          <w:sz w:val="28"/>
        </w:rPr>
        <w:t>20</w:t>
      </w:r>
      <w:r w:rsidR="0022188C" w:rsidRPr="0022188C">
        <w:rPr>
          <w:rFonts w:ascii="標楷體" w:eastAsia="標楷體" w:hAnsi="標楷體" w:hint="eastAsia"/>
          <w:color w:val="FF0000"/>
          <w:sz w:val="28"/>
        </w:rPr>
        <w:t>號</w:t>
      </w:r>
      <w:r w:rsidR="004B3CDE">
        <w:rPr>
          <w:rFonts w:ascii="標楷體" w:eastAsia="標楷體" w:hAnsi="標楷體" w:hint="eastAsia"/>
          <w:color w:val="FF0000"/>
          <w:sz w:val="28"/>
        </w:rPr>
        <w:t>)</w:t>
      </w:r>
      <w:r w:rsidR="00A15BA8">
        <w:rPr>
          <w:rFonts w:ascii="標楷體" w:eastAsia="標楷體" w:hAnsi="標楷體" w:hint="eastAsia"/>
          <w:color w:val="FF0000"/>
          <w:spacing w:val="0"/>
          <w:sz w:val="28"/>
        </w:rPr>
        <w:t>。</w:t>
      </w:r>
    </w:p>
    <w:p w14:paraId="311B574E" w14:textId="77777777" w:rsidR="00580669" w:rsidRPr="00313990" w:rsidRDefault="00580669">
      <w:pPr>
        <w:pStyle w:val="7"/>
        <w:numPr>
          <w:ilvl w:val="0"/>
          <w:numId w:val="1"/>
        </w:numPr>
        <w:jc w:val="both"/>
        <w:textDirection w:val="lrTbV"/>
        <w:rPr>
          <w:rFonts w:ascii="標楷體" w:eastAsia="標楷體" w:hAnsi="標楷體"/>
          <w:spacing w:val="0"/>
          <w:sz w:val="28"/>
        </w:rPr>
      </w:pPr>
      <w:r w:rsidRPr="00313990">
        <w:rPr>
          <w:rFonts w:ascii="標楷體" w:eastAsia="標楷體" w:hAnsi="標楷體" w:hint="eastAsia"/>
          <w:spacing w:val="0"/>
          <w:sz w:val="28"/>
        </w:rPr>
        <w:t>依採購法第75條，受理廠商異議</w:t>
      </w:r>
      <w:r w:rsidRPr="00313990">
        <w:rPr>
          <w:rFonts w:ascii="標楷體" w:eastAsia="標楷體" w:hAnsi="標楷體" w:hint="eastAsia"/>
          <w:spacing w:val="0"/>
          <w:sz w:val="28"/>
          <w:u w:val="single"/>
        </w:rPr>
        <w:t>單位</w:t>
      </w:r>
      <w:r w:rsidRPr="00313990">
        <w:rPr>
          <w:rFonts w:ascii="標楷體" w:eastAsia="標楷體" w:hAnsi="標楷體" w:hint="eastAsia"/>
          <w:spacing w:val="0"/>
          <w:sz w:val="28"/>
        </w:rPr>
        <w:t>名稱、地址及電話：同招標</w:t>
      </w:r>
      <w:r w:rsidRPr="00313990">
        <w:rPr>
          <w:rFonts w:ascii="標楷體" w:eastAsia="標楷體" w:hAnsi="標楷體" w:hint="eastAsia"/>
          <w:spacing w:val="0"/>
          <w:sz w:val="28"/>
          <w:u w:val="single"/>
        </w:rPr>
        <w:t>單位</w:t>
      </w:r>
      <w:r w:rsidR="00943ACE" w:rsidRPr="00313990">
        <w:rPr>
          <w:rFonts w:ascii="標楷體" w:eastAsia="標楷體" w:hAnsi="標楷體" w:hint="eastAsia"/>
          <w:spacing w:val="0"/>
          <w:sz w:val="28"/>
          <w:u w:val="single"/>
        </w:rPr>
        <w:t>(本會)</w:t>
      </w:r>
      <w:r w:rsidRPr="00313990">
        <w:rPr>
          <w:rFonts w:ascii="標楷體" w:eastAsia="標楷體" w:hAnsi="標楷體" w:hint="eastAsia"/>
          <w:spacing w:val="0"/>
          <w:sz w:val="28"/>
        </w:rPr>
        <w:t>。</w:t>
      </w:r>
    </w:p>
    <w:p w14:paraId="00F119CA" w14:textId="14C0F82C" w:rsidR="00580669" w:rsidRPr="00313990" w:rsidRDefault="00580669">
      <w:pPr>
        <w:pStyle w:val="7"/>
        <w:numPr>
          <w:ilvl w:val="0"/>
          <w:numId w:val="1"/>
        </w:numPr>
        <w:jc w:val="both"/>
        <w:textDirection w:val="lrTbV"/>
        <w:rPr>
          <w:rFonts w:ascii="標楷體" w:eastAsia="標楷體" w:hAnsi="標楷體"/>
          <w:spacing w:val="0"/>
          <w:sz w:val="28"/>
        </w:rPr>
      </w:pPr>
      <w:r w:rsidRPr="00313990">
        <w:rPr>
          <w:rFonts w:ascii="標楷體" w:eastAsia="標楷體" w:hAnsi="標楷體" w:hint="eastAsia"/>
          <w:spacing w:val="0"/>
          <w:sz w:val="28"/>
        </w:rPr>
        <w:t>依採購法第76條及第85條之1，受理廠商申訴（未達公告金額之採購不適用申訴制度）或履約爭議調解（無金額限制）之採購申訴審議委員會名稱(行政院公共工程委員會)、地址(臺北市信義區松仁路3號9樓)及電話：02</w:t>
      </w:r>
      <w:r w:rsidR="008B4B82">
        <w:rPr>
          <w:rFonts w:ascii="標楷體" w:eastAsia="標楷體" w:hAnsi="標楷體"/>
          <w:spacing w:val="0"/>
          <w:sz w:val="28"/>
        </w:rPr>
        <w:t>-</w:t>
      </w:r>
      <w:r w:rsidRPr="00313990">
        <w:rPr>
          <w:rFonts w:ascii="標楷體" w:eastAsia="標楷體" w:hAnsi="標楷體" w:hint="eastAsia"/>
          <w:spacing w:val="0"/>
          <w:sz w:val="28"/>
        </w:rPr>
        <w:t>87897530。</w:t>
      </w:r>
    </w:p>
    <w:p w14:paraId="3C7714AD" w14:textId="77777777" w:rsidR="00580669" w:rsidRPr="00313990" w:rsidRDefault="00580669">
      <w:pPr>
        <w:pStyle w:val="7"/>
        <w:numPr>
          <w:ilvl w:val="0"/>
          <w:numId w:val="1"/>
        </w:numPr>
        <w:ind w:left="851" w:hanging="851"/>
        <w:jc w:val="both"/>
        <w:textDirection w:val="lrTbV"/>
        <w:rPr>
          <w:rFonts w:ascii="標楷體" w:eastAsia="標楷體" w:hAnsi="標楷體"/>
          <w:spacing w:val="0"/>
          <w:sz w:val="28"/>
        </w:rPr>
      </w:pPr>
      <w:r w:rsidRPr="00313990">
        <w:rPr>
          <w:rFonts w:ascii="標楷體" w:eastAsia="標楷體" w:hAnsi="標楷體" w:hint="eastAsia"/>
          <w:spacing w:val="0"/>
          <w:sz w:val="28"/>
        </w:rPr>
        <w:t>本採購為：未</w:t>
      </w:r>
      <w:r w:rsidRPr="00313990">
        <w:rPr>
          <w:rFonts w:ascii="標楷體" w:eastAsia="標楷體" w:hAnsi="標楷體" w:hint="eastAsia"/>
          <w:sz w:val="28"/>
        </w:rPr>
        <w:t>分批辦理</w:t>
      </w:r>
      <w:r w:rsidRPr="00313990">
        <w:rPr>
          <w:rFonts w:ascii="標楷體" w:eastAsia="標楷體" w:hAnsi="標楷體" w:hint="eastAsia"/>
          <w:spacing w:val="0"/>
          <w:sz w:val="28"/>
        </w:rPr>
        <w:t>。</w:t>
      </w:r>
    </w:p>
    <w:p w14:paraId="16DF628C" w14:textId="38B8665F" w:rsidR="00280C2C" w:rsidRPr="00987DA1" w:rsidRDefault="00280C2C" w:rsidP="00987DA1">
      <w:pPr>
        <w:pStyle w:val="7"/>
        <w:numPr>
          <w:ilvl w:val="0"/>
          <w:numId w:val="1"/>
        </w:numPr>
        <w:tabs>
          <w:tab w:val="clear" w:pos="570"/>
          <w:tab w:val="num" w:pos="851"/>
        </w:tabs>
        <w:ind w:left="851" w:hanging="851"/>
        <w:jc w:val="both"/>
        <w:textDirection w:val="lrTbV"/>
        <w:rPr>
          <w:rFonts w:ascii="標楷體" w:eastAsia="標楷體" w:hAnsi="標楷體"/>
          <w:color w:val="FF0000"/>
          <w:spacing w:val="0"/>
          <w:sz w:val="28"/>
        </w:rPr>
      </w:pPr>
      <w:r w:rsidRPr="001A6686">
        <w:rPr>
          <w:rFonts w:ascii="標楷體" w:eastAsia="標楷體" w:hAnsi="標楷體" w:hint="eastAsia"/>
          <w:color w:val="FF0000"/>
          <w:spacing w:val="0"/>
          <w:sz w:val="28"/>
        </w:rPr>
        <w:t>招標方式為：</w:t>
      </w:r>
      <w:r w:rsidR="00BC2FBA">
        <w:rPr>
          <w:rFonts w:eastAsia="標楷體" w:hint="eastAsia"/>
          <w:b/>
          <w:color w:val="FF0000"/>
          <w:sz w:val="28"/>
          <w:u w:val="single"/>
        </w:rPr>
        <w:t>援用採購法第</w:t>
      </w:r>
      <w:r w:rsidR="00BC2FBA">
        <w:rPr>
          <w:rFonts w:eastAsia="標楷體" w:hint="eastAsia"/>
          <w:b/>
          <w:color w:val="FF0000"/>
          <w:sz w:val="28"/>
          <w:u w:val="single"/>
        </w:rPr>
        <w:t>4</w:t>
      </w:r>
      <w:r w:rsidR="00BC2FBA">
        <w:rPr>
          <w:rFonts w:eastAsia="標楷體"/>
          <w:b/>
          <w:color w:val="FF0000"/>
          <w:sz w:val="28"/>
          <w:u w:val="single"/>
        </w:rPr>
        <w:t>9</w:t>
      </w:r>
      <w:r w:rsidR="00BC2FBA">
        <w:rPr>
          <w:rFonts w:eastAsia="標楷體" w:hint="eastAsia"/>
          <w:b/>
          <w:color w:val="FF0000"/>
          <w:sz w:val="28"/>
          <w:u w:val="single"/>
        </w:rPr>
        <w:t>條規定公開取得書面報價或企劃書。本</w:t>
      </w:r>
      <w:r w:rsidR="00BC2FBA">
        <w:rPr>
          <w:rFonts w:eastAsia="標楷體"/>
          <w:b/>
          <w:color w:val="FF0000"/>
          <w:sz w:val="28"/>
          <w:u w:val="single"/>
        </w:rPr>
        <w:t>案</w:t>
      </w:r>
      <w:r w:rsidR="00BC2FBA">
        <w:rPr>
          <w:rFonts w:eastAsia="標楷體" w:hint="eastAsia"/>
          <w:b/>
          <w:color w:val="FF0000"/>
          <w:sz w:val="28"/>
          <w:u w:val="single"/>
        </w:rPr>
        <w:t>業經機關首</w:t>
      </w:r>
      <w:r w:rsidR="00BC2FBA">
        <w:rPr>
          <w:rFonts w:eastAsia="標楷體"/>
          <w:b/>
          <w:color w:val="FF0000"/>
          <w:sz w:val="28"/>
          <w:u w:val="single"/>
        </w:rPr>
        <w:t>長</w:t>
      </w:r>
      <w:r w:rsidR="00BC2FBA">
        <w:rPr>
          <w:rFonts w:eastAsia="標楷體" w:hint="eastAsia"/>
          <w:b/>
          <w:color w:val="FF0000"/>
          <w:sz w:val="28"/>
          <w:u w:val="single"/>
        </w:rPr>
        <w:t>或其授權人員核准，本次公告未能取得</w:t>
      </w:r>
      <w:r w:rsidR="00BC2FBA">
        <w:rPr>
          <w:rFonts w:eastAsia="標楷體" w:hint="eastAsia"/>
          <w:b/>
          <w:color w:val="FF0000"/>
          <w:sz w:val="28"/>
          <w:u w:val="single"/>
        </w:rPr>
        <w:t>3</w:t>
      </w:r>
      <w:r w:rsidR="00BC2FBA">
        <w:rPr>
          <w:rFonts w:eastAsia="標楷體" w:hint="eastAsia"/>
          <w:b/>
          <w:color w:val="FF0000"/>
          <w:sz w:val="28"/>
          <w:u w:val="single"/>
        </w:rPr>
        <w:t>家以</w:t>
      </w:r>
      <w:r w:rsidR="00BC2FBA">
        <w:rPr>
          <w:rFonts w:eastAsia="標楷體"/>
          <w:b/>
          <w:color w:val="FF0000"/>
          <w:sz w:val="28"/>
          <w:u w:val="single"/>
        </w:rPr>
        <w:t>上</w:t>
      </w:r>
      <w:r w:rsidR="00BC2FBA">
        <w:rPr>
          <w:rFonts w:eastAsia="標楷體" w:hint="eastAsia"/>
          <w:b/>
          <w:color w:val="FF0000"/>
          <w:sz w:val="28"/>
          <w:u w:val="single"/>
        </w:rPr>
        <w:t>廠商之書面報價或企劃書時，將改採限制性招標方式辦理</w:t>
      </w:r>
      <w:r w:rsidR="001A6686" w:rsidRPr="001A6686">
        <w:rPr>
          <w:rFonts w:eastAsia="標楷體" w:hint="eastAsia"/>
          <w:color w:val="FF0000"/>
          <w:sz w:val="28"/>
        </w:rPr>
        <w:t>。</w:t>
      </w:r>
    </w:p>
    <w:p w14:paraId="0AB58A20" w14:textId="77777777" w:rsidR="00943ACE" w:rsidRPr="00313990" w:rsidRDefault="00943ACE">
      <w:pPr>
        <w:pStyle w:val="7"/>
        <w:numPr>
          <w:ilvl w:val="0"/>
          <w:numId w:val="1"/>
        </w:numPr>
        <w:ind w:left="851" w:hanging="851"/>
        <w:jc w:val="both"/>
        <w:textDirection w:val="lrTbV"/>
        <w:rPr>
          <w:rFonts w:ascii="標楷體" w:eastAsia="標楷體" w:hAnsi="標楷體"/>
          <w:spacing w:val="0"/>
          <w:sz w:val="28"/>
        </w:rPr>
      </w:pPr>
      <w:r w:rsidRPr="00313990">
        <w:rPr>
          <w:rFonts w:ascii="標楷體" w:eastAsia="標楷體" w:hAnsi="標楷體" w:hint="eastAsia"/>
          <w:spacing w:val="0"/>
          <w:sz w:val="28"/>
        </w:rPr>
        <w:t>不適用我國締結之條約或協定，</w:t>
      </w:r>
      <w:r w:rsidRPr="00313990">
        <w:rPr>
          <w:rFonts w:ascii="標楷體" w:eastAsia="標楷體" w:hAnsi="標楷體" w:hint="eastAsia"/>
          <w:b/>
          <w:spacing w:val="0"/>
          <w:sz w:val="28"/>
          <w:u w:val="single"/>
        </w:rPr>
        <w:t>外國廠商</w:t>
      </w:r>
      <w:r w:rsidRPr="00313990">
        <w:rPr>
          <w:rFonts w:ascii="標楷體" w:eastAsia="標楷體" w:hAnsi="標楷體" w:hint="eastAsia"/>
          <w:b/>
          <w:sz w:val="28"/>
          <w:u w:val="single"/>
        </w:rPr>
        <w:t>不可參與投標。</w:t>
      </w:r>
      <w:r w:rsidR="004625FA" w:rsidRPr="00313990">
        <w:rPr>
          <w:rFonts w:ascii="標楷體" w:eastAsia="標楷體" w:hAnsi="標楷體" w:hint="eastAsia"/>
          <w:sz w:val="28"/>
        </w:rPr>
        <w:t>但我國廠商所供應財物或勞務之原產地得為外國者，不在此限。</w:t>
      </w:r>
    </w:p>
    <w:p w14:paraId="7180AF8F" w14:textId="77777777" w:rsidR="00580669" w:rsidRPr="00313990" w:rsidRDefault="00580669">
      <w:pPr>
        <w:pStyle w:val="7"/>
        <w:numPr>
          <w:ilvl w:val="0"/>
          <w:numId w:val="1"/>
        </w:numPr>
        <w:ind w:left="851" w:hanging="851"/>
        <w:jc w:val="both"/>
        <w:textDirection w:val="lrTbV"/>
        <w:rPr>
          <w:rFonts w:ascii="標楷體" w:eastAsia="標楷體" w:hAnsi="標楷體"/>
          <w:spacing w:val="0"/>
          <w:sz w:val="28"/>
        </w:rPr>
      </w:pPr>
      <w:r w:rsidRPr="00313990">
        <w:rPr>
          <w:rFonts w:ascii="標楷體" w:eastAsia="標楷體" w:hAnsi="標楷體" w:hint="eastAsia"/>
          <w:spacing w:val="0"/>
          <w:sz w:val="28"/>
        </w:rPr>
        <w:t>本採購：非以統包辦理招標。</w:t>
      </w:r>
    </w:p>
    <w:p w14:paraId="70DBFB28" w14:textId="77777777" w:rsidR="00580669" w:rsidRPr="00313990" w:rsidRDefault="00580669">
      <w:pPr>
        <w:pStyle w:val="7"/>
        <w:numPr>
          <w:ilvl w:val="0"/>
          <w:numId w:val="1"/>
        </w:numPr>
        <w:ind w:left="851" w:hanging="851"/>
        <w:jc w:val="both"/>
        <w:textDirection w:val="lrTbV"/>
        <w:rPr>
          <w:rFonts w:ascii="標楷體" w:eastAsia="標楷體" w:hAnsi="標楷體"/>
          <w:spacing w:val="0"/>
          <w:sz w:val="28"/>
        </w:rPr>
      </w:pPr>
      <w:r w:rsidRPr="00313990">
        <w:rPr>
          <w:rFonts w:ascii="標楷體" w:eastAsia="標楷體" w:hAnsi="標楷體" w:hint="eastAsia"/>
          <w:spacing w:val="0"/>
          <w:sz w:val="28"/>
        </w:rPr>
        <w:t>本採購：</w:t>
      </w:r>
      <w:r w:rsidRPr="00313990">
        <w:rPr>
          <w:rFonts w:ascii="標楷體" w:eastAsia="標楷體" w:hAnsi="標楷體" w:hint="eastAsia"/>
          <w:b/>
          <w:spacing w:val="0"/>
          <w:sz w:val="28"/>
          <w:u w:val="single"/>
        </w:rPr>
        <w:t>不</w:t>
      </w:r>
      <w:r w:rsidRPr="00313990">
        <w:rPr>
          <w:rFonts w:ascii="標楷體" w:eastAsia="標楷體" w:hAnsi="標楷體" w:hint="eastAsia"/>
          <w:b/>
          <w:sz w:val="28"/>
          <w:u w:val="single"/>
        </w:rPr>
        <w:t>允許</w:t>
      </w:r>
      <w:r w:rsidRPr="00313990">
        <w:rPr>
          <w:rFonts w:ascii="標楷體" w:eastAsia="標楷體" w:hAnsi="標楷體" w:hint="eastAsia"/>
          <w:sz w:val="28"/>
        </w:rPr>
        <w:t>廠商共同投標。</w:t>
      </w:r>
    </w:p>
    <w:p w14:paraId="423F1143" w14:textId="77777777" w:rsidR="00580669" w:rsidRPr="00313990" w:rsidRDefault="00580669">
      <w:pPr>
        <w:pStyle w:val="7"/>
        <w:numPr>
          <w:ilvl w:val="0"/>
          <w:numId w:val="1"/>
        </w:numPr>
        <w:ind w:left="851" w:hanging="851"/>
        <w:jc w:val="both"/>
        <w:textDirection w:val="lrTbV"/>
        <w:rPr>
          <w:rFonts w:ascii="標楷體" w:eastAsia="標楷體" w:hAnsi="標楷體"/>
          <w:spacing w:val="0"/>
          <w:sz w:val="28"/>
        </w:rPr>
      </w:pPr>
      <w:r w:rsidRPr="00313990">
        <w:rPr>
          <w:rFonts w:ascii="標楷體" w:eastAsia="標楷體" w:hAnsi="標楷體" w:hint="eastAsia"/>
          <w:sz w:val="28"/>
        </w:rPr>
        <w:t>廠商對招標文件內容有疑義者，應</w:t>
      </w:r>
      <w:r w:rsidRPr="00313990">
        <w:rPr>
          <w:rFonts w:ascii="標楷體" w:eastAsia="標楷體" w:hAnsi="標楷體" w:hint="eastAsia"/>
          <w:spacing w:val="0"/>
          <w:sz w:val="28"/>
        </w:rPr>
        <w:t>以書面向招標</w:t>
      </w:r>
      <w:r w:rsidR="00D44D21" w:rsidRPr="00313990">
        <w:rPr>
          <w:rFonts w:ascii="標楷體" w:eastAsia="標楷體" w:hAnsi="標楷體" w:hint="eastAsia"/>
          <w:spacing w:val="0"/>
          <w:sz w:val="28"/>
          <w:u w:val="single"/>
        </w:rPr>
        <w:t>本會</w:t>
      </w:r>
      <w:r w:rsidRPr="00313990">
        <w:rPr>
          <w:rFonts w:ascii="標楷體" w:eastAsia="標楷體" w:hAnsi="標楷體" w:hint="eastAsia"/>
          <w:spacing w:val="0"/>
          <w:sz w:val="28"/>
        </w:rPr>
        <w:t>請求釋疑之期限：</w:t>
      </w:r>
      <w:r w:rsidRPr="00313990">
        <w:rPr>
          <w:rFonts w:ascii="標楷體" w:eastAsia="標楷體" w:hAnsi="標楷體" w:hint="eastAsia"/>
          <w:sz w:val="28"/>
        </w:rPr>
        <w:t>自公告日或邀標日起等標期之四分之一，其尾數不足1日者，以1日計。</w:t>
      </w:r>
    </w:p>
    <w:p w14:paraId="08860831" w14:textId="011D3A66" w:rsidR="00580669" w:rsidRPr="00FC3084" w:rsidRDefault="00186384">
      <w:pPr>
        <w:pStyle w:val="7"/>
        <w:numPr>
          <w:ilvl w:val="0"/>
          <w:numId w:val="1"/>
        </w:numPr>
        <w:ind w:left="907" w:hanging="907"/>
        <w:jc w:val="both"/>
        <w:textDirection w:val="lrTbV"/>
        <w:rPr>
          <w:rFonts w:ascii="標楷體" w:eastAsia="標楷體" w:hAnsi="標楷體"/>
          <w:spacing w:val="6"/>
          <w:sz w:val="28"/>
        </w:rPr>
      </w:pPr>
      <w:r>
        <w:rPr>
          <w:rFonts w:eastAsia="標楷體" w:hint="eastAsia"/>
          <w:spacing w:val="6"/>
          <w:sz w:val="28"/>
          <w:u w:val="single"/>
        </w:rPr>
        <w:t>本會</w:t>
      </w:r>
      <w:r w:rsidR="005D2647" w:rsidRPr="00FC3084">
        <w:rPr>
          <w:rFonts w:eastAsia="標楷體"/>
          <w:spacing w:val="6"/>
          <w:sz w:val="28"/>
        </w:rPr>
        <w:t>以書面答復前條請求釋疑廠商之期限：</w:t>
      </w:r>
      <w:r w:rsidR="005D2647" w:rsidRPr="00FC3084">
        <w:rPr>
          <w:rFonts w:eastAsia="標楷體" w:hint="eastAsia"/>
          <w:spacing w:val="6"/>
          <w:sz w:val="28"/>
        </w:rPr>
        <w:t>依採購法施行細則第</w:t>
      </w:r>
      <w:r w:rsidR="005D2647" w:rsidRPr="00FC3084">
        <w:rPr>
          <w:rFonts w:eastAsia="標楷體" w:hint="eastAsia"/>
          <w:spacing w:val="6"/>
          <w:sz w:val="28"/>
        </w:rPr>
        <w:t>43</w:t>
      </w:r>
      <w:r w:rsidR="005D2647" w:rsidRPr="00FC3084">
        <w:rPr>
          <w:rFonts w:eastAsia="標楷體" w:hint="eastAsia"/>
          <w:spacing w:val="6"/>
          <w:sz w:val="28"/>
        </w:rPr>
        <w:t>條第</w:t>
      </w:r>
      <w:r w:rsidR="005D2647" w:rsidRPr="00FC3084">
        <w:rPr>
          <w:rFonts w:eastAsia="標楷體" w:hint="eastAsia"/>
          <w:spacing w:val="6"/>
          <w:sz w:val="28"/>
        </w:rPr>
        <w:t>3</w:t>
      </w:r>
      <w:r w:rsidR="005D2647" w:rsidRPr="00FC3084">
        <w:rPr>
          <w:rFonts w:eastAsia="標楷體" w:hint="eastAsia"/>
          <w:spacing w:val="6"/>
          <w:sz w:val="28"/>
        </w:rPr>
        <w:t>項規定（機關最後釋疑之次日起算至截止投標日或資格審查截止收件日之日數，不得少於原等標期之四分之一，其未滿</w:t>
      </w:r>
      <w:r w:rsidR="005D2647" w:rsidRPr="00FC3084">
        <w:rPr>
          <w:rFonts w:eastAsia="標楷體" w:hint="eastAsia"/>
          <w:spacing w:val="6"/>
          <w:sz w:val="28"/>
        </w:rPr>
        <w:t>1</w:t>
      </w:r>
      <w:r w:rsidR="005D2647" w:rsidRPr="00FC3084">
        <w:rPr>
          <w:rFonts w:eastAsia="標楷體" w:hint="eastAsia"/>
          <w:spacing w:val="6"/>
          <w:sz w:val="28"/>
        </w:rPr>
        <w:t>日者以</w:t>
      </w:r>
      <w:r w:rsidR="005D2647" w:rsidRPr="00FC3084">
        <w:rPr>
          <w:rFonts w:eastAsia="標楷體" w:hint="eastAsia"/>
          <w:spacing w:val="6"/>
          <w:sz w:val="28"/>
        </w:rPr>
        <w:t>1</w:t>
      </w:r>
      <w:r w:rsidR="005D2647" w:rsidRPr="00FC3084">
        <w:rPr>
          <w:rFonts w:eastAsia="標楷體" w:hint="eastAsia"/>
          <w:spacing w:val="6"/>
          <w:sz w:val="28"/>
        </w:rPr>
        <w:t>日計；前述日數有不足者，截止日至少應延後至補足不足之日數）。</w:t>
      </w:r>
    </w:p>
    <w:p w14:paraId="18F4F2E8" w14:textId="77777777" w:rsidR="00580669" w:rsidRPr="00F443EA" w:rsidRDefault="00580669">
      <w:pPr>
        <w:pStyle w:val="7"/>
        <w:numPr>
          <w:ilvl w:val="0"/>
          <w:numId w:val="1"/>
        </w:numPr>
        <w:ind w:left="851" w:hanging="851"/>
        <w:jc w:val="both"/>
        <w:textDirection w:val="lrTbV"/>
        <w:rPr>
          <w:rFonts w:ascii="標楷體" w:eastAsia="標楷體" w:hAnsi="標楷體"/>
          <w:color w:val="FF0000"/>
          <w:spacing w:val="0"/>
          <w:sz w:val="28"/>
        </w:rPr>
      </w:pPr>
      <w:r w:rsidRPr="00F443EA">
        <w:rPr>
          <w:rFonts w:ascii="標楷體" w:eastAsia="標楷體" w:hAnsi="標楷體" w:hint="eastAsia"/>
          <w:color w:val="FF0000"/>
          <w:spacing w:val="0"/>
          <w:sz w:val="28"/>
        </w:rPr>
        <w:t>本採購</w:t>
      </w:r>
      <w:r w:rsidRPr="00F443EA">
        <w:rPr>
          <w:rFonts w:ascii="標楷體" w:eastAsia="標楷體" w:hAnsi="標楷體" w:hint="eastAsia"/>
          <w:color w:val="FF0000"/>
          <w:sz w:val="28"/>
        </w:rPr>
        <w:t>依</w:t>
      </w:r>
      <w:r w:rsidRPr="00F443EA">
        <w:rPr>
          <w:rFonts w:ascii="標楷體" w:eastAsia="標楷體" w:hAnsi="標楷體" w:hint="eastAsia"/>
          <w:color w:val="FF0000"/>
          <w:spacing w:val="0"/>
          <w:sz w:val="28"/>
        </w:rPr>
        <w:t>採購法第33條第3項：</w:t>
      </w:r>
      <w:r w:rsidRPr="00F443EA">
        <w:rPr>
          <w:rFonts w:ascii="標楷體" w:eastAsia="標楷體" w:hAnsi="標楷體" w:hint="eastAsia"/>
          <w:b/>
          <w:bCs/>
          <w:color w:val="FF0000"/>
          <w:spacing w:val="0"/>
          <w:sz w:val="28"/>
          <w:u w:val="single"/>
        </w:rPr>
        <w:t>不</w:t>
      </w:r>
      <w:r w:rsidRPr="00F443EA">
        <w:rPr>
          <w:rFonts w:ascii="標楷體" w:eastAsia="標楷體" w:hAnsi="標楷體" w:hint="eastAsia"/>
          <w:b/>
          <w:bCs/>
          <w:color w:val="FF0000"/>
          <w:sz w:val="28"/>
          <w:u w:val="single"/>
        </w:rPr>
        <w:t>允許</w:t>
      </w:r>
      <w:r w:rsidRPr="00F443EA">
        <w:rPr>
          <w:rFonts w:ascii="標楷體" w:eastAsia="標楷體" w:hAnsi="標楷體" w:hint="eastAsia"/>
          <w:color w:val="FF0000"/>
          <w:sz w:val="28"/>
        </w:rPr>
        <w:t>廠商於開標前補正</w:t>
      </w:r>
      <w:r w:rsidRPr="00F443EA">
        <w:rPr>
          <w:rFonts w:ascii="標楷體" w:eastAsia="標楷體" w:hAnsi="標楷體" w:hint="eastAsia"/>
          <w:b/>
          <w:bCs/>
          <w:color w:val="FF0000"/>
          <w:sz w:val="28"/>
          <w:u w:val="single"/>
        </w:rPr>
        <w:t>非契約</w:t>
      </w:r>
      <w:r w:rsidRPr="00F443EA">
        <w:rPr>
          <w:rFonts w:ascii="標楷體" w:eastAsia="標楷體" w:hAnsi="標楷體" w:hint="eastAsia"/>
          <w:color w:val="FF0000"/>
          <w:sz w:val="28"/>
        </w:rPr>
        <w:t>必要之點之文件。</w:t>
      </w:r>
    </w:p>
    <w:p w14:paraId="08175D1D" w14:textId="77777777" w:rsidR="00580669" w:rsidRPr="00F443EA" w:rsidRDefault="00580669">
      <w:pPr>
        <w:pStyle w:val="7"/>
        <w:numPr>
          <w:ilvl w:val="0"/>
          <w:numId w:val="1"/>
        </w:numPr>
        <w:ind w:left="851" w:hanging="851"/>
        <w:jc w:val="both"/>
        <w:textDirection w:val="lrTbV"/>
        <w:rPr>
          <w:rFonts w:ascii="標楷體" w:eastAsia="標楷體" w:hAnsi="標楷體"/>
          <w:color w:val="FF0000"/>
          <w:spacing w:val="0"/>
          <w:sz w:val="28"/>
        </w:rPr>
      </w:pPr>
      <w:r w:rsidRPr="00F443EA">
        <w:rPr>
          <w:rFonts w:ascii="標楷體" w:eastAsia="標楷體" w:hAnsi="標楷體" w:hint="eastAsia"/>
          <w:color w:val="FF0000"/>
          <w:spacing w:val="0"/>
          <w:sz w:val="28"/>
        </w:rPr>
        <w:t>本採購</w:t>
      </w:r>
      <w:r w:rsidRPr="00F443EA">
        <w:rPr>
          <w:rFonts w:ascii="標楷體" w:eastAsia="標楷體" w:hAnsi="標楷體" w:hint="eastAsia"/>
          <w:color w:val="FF0000"/>
          <w:sz w:val="28"/>
        </w:rPr>
        <w:t>依</w:t>
      </w:r>
      <w:r w:rsidRPr="00F443EA">
        <w:rPr>
          <w:rFonts w:ascii="標楷體" w:eastAsia="標楷體" w:hAnsi="標楷體" w:hint="eastAsia"/>
          <w:color w:val="FF0000"/>
          <w:spacing w:val="0"/>
          <w:sz w:val="28"/>
        </w:rPr>
        <w:t>採購法第35條：</w:t>
      </w:r>
      <w:r w:rsidRPr="00F443EA">
        <w:rPr>
          <w:rFonts w:ascii="標楷體" w:eastAsia="標楷體" w:hAnsi="標楷體" w:hint="eastAsia"/>
          <w:b/>
          <w:bCs/>
          <w:color w:val="FF0000"/>
          <w:spacing w:val="0"/>
          <w:sz w:val="28"/>
          <w:u w:val="single"/>
        </w:rPr>
        <w:t>不</w:t>
      </w:r>
      <w:r w:rsidRPr="00F443EA">
        <w:rPr>
          <w:rFonts w:ascii="標楷體" w:eastAsia="標楷體" w:hAnsi="標楷體" w:hint="eastAsia"/>
          <w:b/>
          <w:bCs/>
          <w:color w:val="FF0000"/>
          <w:sz w:val="28"/>
          <w:u w:val="single"/>
        </w:rPr>
        <w:t>允許</w:t>
      </w:r>
      <w:r w:rsidRPr="00F443EA">
        <w:rPr>
          <w:rFonts w:ascii="標楷體" w:eastAsia="標楷體" w:hAnsi="標楷體" w:hint="eastAsia"/>
          <w:color w:val="FF0000"/>
          <w:sz w:val="28"/>
        </w:rPr>
        <w:t>提出替代方案。</w:t>
      </w:r>
    </w:p>
    <w:p w14:paraId="035BE92C" w14:textId="4B58B251" w:rsidR="00580669" w:rsidRPr="00313990" w:rsidRDefault="00580669">
      <w:pPr>
        <w:pStyle w:val="7"/>
        <w:numPr>
          <w:ilvl w:val="0"/>
          <w:numId w:val="1"/>
        </w:numPr>
        <w:ind w:left="851" w:hanging="851"/>
        <w:jc w:val="both"/>
        <w:textDirection w:val="lrTbV"/>
        <w:rPr>
          <w:rFonts w:ascii="標楷體" w:eastAsia="標楷體" w:hAnsi="標楷體"/>
          <w:spacing w:val="0"/>
          <w:sz w:val="28"/>
        </w:rPr>
      </w:pPr>
      <w:r w:rsidRPr="00313990">
        <w:rPr>
          <w:rFonts w:ascii="標楷體" w:eastAsia="標楷體" w:hAnsi="標楷體" w:hint="eastAsia"/>
          <w:spacing w:val="0"/>
          <w:sz w:val="28"/>
        </w:rPr>
        <w:t>投標文件有效期：自投標時起至開標後</w:t>
      </w:r>
      <w:r w:rsidRPr="00313990">
        <w:rPr>
          <w:rFonts w:ascii="標楷體" w:eastAsia="標楷體" w:hAnsi="標楷體" w:hint="eastAsia"/>
          <w:spacing w:val="0"/>
          <w:sz w:val="28"/>
          <w:u w:val="single"/>
        </w:rPr>
        <w:t>3</w:t>
      </w:r>
      <w:r w:rsidR="00C77593">
        <w:rPr>
          <w:rFonts w:ascii="標楷體" w:eastAsia="標楷體" w:hAnsi="標楷體"/>
          <w:spacing w:val="0"/>
          <w:sz w:val="28"/>
          <w:u w:val="single"/>
        </w:rPr>
        <w:t>0</w:t>
      </w:r>
      <w:r w:rsidRPr="00313990">
        <w:rPr>
          <w:rFonts w:ascii="標楷體" w:eastAsia="標楷體" w:hAnsi="標楷體" w:hint="eastAsia"/>
          <w:spacing w:val="0"/>
          <w:sz w:val="28"/>
        </w:rPr>
        <w:t>日止。</w:t>
      </w:r>
      <w:r w:rsidR="003D2AAC" w:rsidRPr="00313990">
        <w:rPr>
          <w:rFonts w:ascii="標楷體" w:eastAsia="標楷體" w:hAnsi="標楷體" w:hint="eastAsia"/>
          <w:spacing w:val="0"/>
          <w:sz w:val="28"/>
        </w:rPr>
        <w:t>如</w:t>
      </w:r>
      <w:r w:rsidR="003D2AAC" w:rsidRPr="00313990">
        <w:rPr>
          <w:rFonts w:ascii="標楷體" w:eastAsia="標楷體" w:hAnsi="標楷體" w:hint="eastAsia"/>
          <w:spacing w:val="0"/>
          <w:sz w:val="28"/>
          <w:u w:val="single"/>
        </w:rPr>
        <w:t>單位</w:t>
      </w:r>
      <w:r w:rsidRPr="00313990">
        <w:rPr>
          <w:rFonts w:ascii="標楷體" w:eastAsia="標楷體" w:hAnsi="標楷體" w:hint="eastAsia"/>
          <w:spacing w:val="0"/>
          <w:sz w:val="28"/>
        </w:rPr>
        <w:t>無法於前開有效期內決標，得於必要時洽請廠商延長投標文件之有效期。</w:t>
      </w:r>
    </w:p>
    <w:p w14:paraId="780CE2F8" w14:textId="202D5AD7" w:rsidR="00580669" w:rsidRPr="00313990" w:rsidRDefault="00580669">
      <w:pPr>
        <w:pStyle w:val="7"/>
        <w:numPr>
          <w:ilvl w:val="0"/>
          <w:numId w:val="1"/>
        </w:numPr>
        <w:ind w:left="851" w:hanging="851"/>
        <w:jc w:val="both"/>
        <w:textDirection w:val="lrTbV"/>
        <w:rPr>
          <w:rFonts w:ascii="標楷體" w:eastAsia="標楷體" w:hAnsi="標楷體"/>
          <w:spacing w:val="0"/>
          <w:sz w:val="28"/>
        </w:rPr>
      </w:pPr>
      <w:r w:rsidRPr="00313990">
        <w:rPr>
          <w:rFonts w:ascii="標楷體" w:eastAsia="標楷體" w:hAnsi="標楷體" w:hint="eastAsia"/>
          <w:spacing w:val="0"/>
          <w:sz w:val="28"/>
        </w:rPr>
        <w:t>廠商應遞送</w:t>
      </w:r>
      <w:r w:rsidRPr="00313990">
        <w:rPr>
          <w:rFonts w:ascii="標楷體" w:eastAsia="標楷體" w:hAnsi="標楷體" w:hint="eastAsia"/>
          <w:sz w:val="28"/>
        </w:rPr>
        <w:t>投標文件份數</w:t>
      </w:r>
      <w:r w:rsidRPr="00313990">
        <w:rPr>
          <w:rFonts w:ascii="標楷體" w:eastAsia="標楷體" w:hAnsi="標楷體" w:hint="eastAsia"/>
          <w:spacing w:val="0"/>
          <w:sz w:val="28"/>
        </w:rPr>
        <w:t>：1式1份。</w:t>
      </w:r>
    </w:p>
    <w:p w14:paraId="216C47D2" w14:textId="77777777" w:rsidR="00580669" w:rsidRPr="00313990" w:rsidRDefault="00580669" w:rsidP="0009254C">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int="eastAsia"/>
          <w:spacing w:val="0"/>
          <w:sz w:val="28"/>
        </w:rPr>
        <w:lastRenderedPageBreak/>
        <w:t>投標文件使用文字</w:t>
      </w:r>
      <w:r w:rsidRPr="00313990">
        <w:rPr>
          <w:rFonts w:ascii="標楷體" w:eastAsia="標楷體" w:hAnsi="標楷體" w:hint="eastAsia"/>
          <w:spacing w:val="0"/>
          <w:sz w:val="28"/>
        </w:rPr>
        <w:t>：中文(正體字)。</w:t>
      </w:r>
    </w:p>
    <w:p w14:paraId="520C035A" w14:textId="03D6C8A2" w:rsidR="00580669" w:rsidRPr="00313990" w:rsidRDefault="00580669">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int="eastAsia"/>
          <w:spacing w:val="0"/>
          <w:sz w:val="28"/>
        </w:rPr>
        <w:t>標案截止收件時限：</w:t>
      </w:r>
      <w:r w:rsidR="000E5ED7" w:rsidRPr="000E5ED7">
        <w:rPr>
          <w:rFonts w:ascii="標楷體" w:eastAsia="標楷體" w:hint="eastAsia"/>
          <w:spacing w:val="0"/>
          <w:sz w:val="28"/>
        </w:rPr>
        <w:t>詳見招標公告，以郵遞或專人送達本會(</w:t>
      </w:r>
      <w:r w:rsidR="004B3CDE">
        <w:rPr>
          <w:rFonts w:ascii="標楷體" w:eastAsia="標楷體" w:hint="eastAsia"/>
          <w:spacing w:val="0"/>
          <w:sz w:val="28"/>
        </w:rPr>
        <w:t>新北市新莊區中央路730號2樓</w:t>
      </w:r>
      <w:r w:rsidR="000E5ED7" w:rsidRPr="000E5ED7">
        <w:rPr>
          <w:rFonts w:ascii="標楷體" w:eastAsia="標楷體" w:hint="eastAsia"/>
          <w:spacing w:val="0"/>
          <w:sz w:val="28"/>
        </w:rPr>
        <w:t>)。</w:t>
      </w:r>
    </w:p>
    <w:p w14:paraId="31E97926" w14:textId="77777777" w:rsidR="00580669" w:rsidRPr="00313990" w:rsidRDefault="00580669">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rPr>
        <w:t>公開開標案件之開標時間：詳見招標公告。</w:t>
      </w:r>
    </w:p>
    <w:p w14:paraId="64D97E65" w14:textId="4B210611" w:rsidR="00580669" w:rsidRPr="00FC3084" w:rsidRDefault="00580669">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rPr>
        <w:t>公開開標案件之開標地點：</w:t>
      </w:r>
      <w:r w:rsidR="000E5ED7" w:rsidRPr="000E5ED7">
        <w:rPr>
          <w:rFonts w:ascii="標楷體" w:eastAsia="標楷體" w:hint="eastAsia"/>
          <w:spacing w:val="0"/>
          <w:sz w:val="28"/>
        </w:rPr>
        <w:t>本會</w:t>
      </w:r>
      <w:r w:rsidR="004B3CDE">
        <w:rPr>
          <w:rFonts w:ascii="標楷體" w:eastAsia="標楷體" w:hint="eastAsia"/>
          <w:spacing w:val="0"/>
          <w:sz w:val="28"/>
        </w:rPr>
        <w:t>(新北市新莊區中央路730號2樓</w:t>
      </w:r>
      <w:r w:rsidR="000E5ED7" w:rsidRPr="000E5ED7">
        <w:rPr>
          <w:rFonts w:ascii="標楷體" w:eastAsia="標楷體" w:hint="eastAsia"/>
          <w:spacing w:val="0"/>
          <w:sz w:val="28"/>
        </w:rPr>
        <w:t>)。</w:t>
      </w:r>
    </w:p>
    <w:p w14:paraId="06D2CF7F" w14:textId="77777777" w:rsidR="00580669" w:rsidRPr="00313990" w:rsidRDefault="00580669">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rPr>
        <w:t>履約地點：本會</w:t>
      </w:r>
      <w:r w:rsidR="00C22F87" w:rsidRPr="00313990">
        <w:rPr>
          <w:rFonts w:ascii="標楷體" w:eastAsia="標楷體" w:hAnsi="標楷體" w:hint="eastAsia"/>
          <w:spacing w:val="0"/>
          <w:sz w:val="28"/>
        </w:rPr>
        <w:t>(或本會指定地點)</w:t>
      </w:r>
      <w:r w:rsidRPr="00313990">
        <w:rPr>
          <w:rFonts w:ascii="標楷體" w:eastAsia="標楷體" w:hAnsi="標楷體" w:hint="eastAsia"/>
          <w:spacing w:val="0"/>
          <w:sz w:val="28"/>
        </w:rPr>
        <w:t>。</w:t>
      </w:r>
    </w:p>
    <w:p w14:paraId="10EF7B57" w14:textId="77777777" w:rsidR="00580669" w:rsidRPr="00F81977" w:rsidRDefault="00F81977">
      <w:pPr>
        <w:pStyle w:val="7"/>
        <w:numPr>
          <w:ilvl w:val="0"/>
          <w:numId w:val="1"/>
        </w:numPr>
        <w:ind w:left="1134" w:hanging="1134"/>
        <w:jc w:val="both"/>
        <w:textDirection w:val="lrTbV"/>
        <w:rPr>
          <w:rFonts w:ascii="標楷體" w:eastAsia="標楷體" w:hAnsi="標楷體"/>
          <w:spacing w:val="0"/>
          <w:sz w:val="28"/>
        </w:rPr>
      </w:pPr>
      <w:r>
        <w:rPr>
          <w:rFonts w:ascii="標楷體" w:eastAsia="標楷體" w:hAnsi="標楷體" w:hint="eastAsia"/>
          <w:b/>
          <w:bCs/>
          <w:sz w:val="28"/>
        </w:rPr>
        <w:t>本採購開標</w:t>
      </w:r>
      <w:r>
        <w:rPr>
          <w:rFonts w:ascii="標楷體" w:eastAsia="標楷體" w:hint="eastAsia"/>
          <w:b/>
          <w:bCs/>
          <w:sz w:val="28"/>
        </w:rPr>
        <w:t>採不分段開標</w:t>
      </w:r>
      <w:r>
        <w:rPr>
          <w:rFonts w:ascii="標楷體" w:eastAsia="標楷體" w:hint="eastAsia"/>
          <w:sz w:val="28"/>
        </w:rPr>
        <w:t>。投標廠商之資格投標文件(</w:t>
      </w:r>
      <w:r>
        <w:rPr>
          <w:rFonts w:ascii="標楷體" w:eastAsia="標楷體" w:hint="eastAsia"/>
          <w:b/>
          <w:sz w:val="28"/>
          <w:u w:val="single"/>
        </w:rPr>
        <w:t>若須提供產品型錄者，須檢附於廠商資格文件</w:t>
      </w:r>
      <w:r>
        <w:rPr>
          <w:rFonts w:ascii="標楷體" w:eastAsia="標楷體" w:hint="eastAsia"/>
          <w:sz w:val="28"/>
        </w:rPr>
        <w:t>)及標單得分別以書面方式裝入個別標封，再一併裝入外標封。</w:t>
      </w:r>
    </w:p>
    <w:p w14:paraId="4E5B6291" w14:textId="332D5784" w:rsidR="00F81977" w:rsidRDefault="009E5438" w:rsidP="00F876CA">
      <w:pPr>
        <w:pStyle w:val="7"/>
        <w:numPr>
          <w:ilvl w:val="0"/>
          <w:numId w:val="1"/>
        </w:numPr>
        <w:ind w:left="1134" w:hanging="1134"/>
        <w:jc w:val="both"/>
        <w:rPr>
          <w:rFonts w:ascii="標楷體" w:eastAsia="標楷體" w:hAnsi="標楷體"/>
          <w:spacing w:val="0"/>
          <w:sz w:val="28"/>
        </w:rPr>
      </w:pPr>
      <w:r w:rsidRPr="009E5438">
        <w:rPr>
          <w:rFonts w:ascii="標楷體" w:eastAsia="標楷體" w:hint="eastAsia"/>
          <w:spacing w:val="0"/>
          <w:sz w:val="28"/>
        </w:rPr>
        <w:t>押標金金額：</w:t>
      </w:r>
      <w:r w:rsidRPr="000B0F60">
        <w:rPr>
          <w:rFonts w:ascii="標楷體" w:eastAsia="標楷體" w:hint="eastAsia"/>
          <w:spacing w:val="0"/>
          <w:sz w:val="28"/>
          <w:highlight w:val="yellow"/>
        </w:rPr>
        <w:t>新臺幣</w:t>
      </w:r>
      <w:r w:rsidR="009C24BC">
        <w:rPr>
          <w:rFonts w:ascii="標楷體" w:eastAsia="標楷體"/>
          <w:spacing w:val="0"/>
          <w:sz w:val="28"/>
          <w:highlight w:val="yellow"/>
        </w:rPr>
        <w:t>4</w:t>
      </w:r>
      <w:r w:rsidR="000324B3" w:rsidRPr="002F590F">
        <w:rPr>
          <w:rFonts w:ascii="標楷體" w:eastAsia="標楷體" w:hint="eastAsia"/>
          <w:spacing w:val="0"/>
          <w:sz w:val="28"/>
          <w:highlight w:val="yellow"/>
        </w:rPr>
        <w:t>萬</w:t>
      </w:r>
      <w:r w:rsidR="007C4326">
        <w:rPr>
          <w:rFonts w:ascii="標楷體" w:eastAsia="標楷體"/>
          <w:spacing w:val="0"/>
          <w:sz w:val="28"/>
          <w:highlight w:val="yellow"/>
        </w:rPr>
        <w:t>4</w:t>
      </w:r>
      <w:r w:rsidR="00FE5DAF">
        <w:rPr>
          <w:rFonts w:ascii="標楷體" w:eastAsia="標楷體"/>
          <w:spacing w:val="0"/>
          <w:sz w:val="28"/>
          <w:highlight w:val="yellow"/>
        </w:rPr>
        <w:t>940</w:t>
      </w:r>
      <w:r w:rsidRPr="002F590F">
        <w:rPr>
          <w:rFonts w:ascii="標楷體" w:eastAsia="標楷體" w:hint="eastAsia"/>
          <w:spacing w:val="0"/>
          <w:sz w:val="28"/>
          <w:highlight w:val="yellow"/>
        </w:rPr>
        <w:t>元</w:t>
      </w:r>
      <w:r w:rsidRPr="009E5438">
        <w:rPr>
          <w:rFonts w:ascii="標楷體" w:eastAsia="標楷體" w:hint="eastAsia"/>
          <w:spacing w:val="0"/>
          <w:sz w:val="28"/>
        </w:rPr>
        <w:t>整</w:t>
      </w:r>
    </w:p>
    <w:p w14:paraId="6A901444" w14:textId="77777777" w:rsidR="009E5438" w:rsidRDefault="009E5438" w:rsidP="003E11DC">
      <w:pPr>
        <w:pStyle w:val="7"/>
        <w:numPr>
          <w:ilvl w:val="0"/>
          <w:numId w:val="1"/>
        </w:numPr>
        <w:ind w:left="1134" w:hanging="1134"/>
        <w:jc w:val="both"/>
        <w:rPr>
          <w:rFonts w:ascii="標楷體" w:eastAsia="標楷體" w:hAnsi="標楷體"/>
          <w:spacing w:val="0"/>
          <w:sz w:val="28"/>
        </w:rPr>
      </w:pPr>
      <w:r w:rsidRPr="009E5438">
        <w:rPr>
          <w:rFonts w:ascii="標楷體" w:eastAsia="標楷體" w:hAnsi="標楷體" w:hint="eastAsia"/>
          <w:spacing w:val="0"/>
          <w:sz w:val="28"/>
        </w:rPr>
        <w:t>押標金繳納期限：截止投標期限前繳納。</w:t>
      </w:r>
    </w:p>
    <w:p w14:paraId="537EBDAE" w14:textId="3B0C867C" w:rsidR="009E5438" w:rsidRDefault="009E5438" w:rsidP="004B7482">
      <w:pPr>
        <w:pStyle w:val="7"/>
        <w:numPr>
          <w:ilvl w:val="0"/>
          <w:numId w:val="1"/>
        </w:numPr>
        <w:ind w:left="1134" w:hanging="1134"/>
        <w:jc w:val="both"/>
        <w:rPr>
          <w:rFonts w:ascii="標楷體" w:eastAsia="標楷體" w:hAnsi="標楷體"/>
          <w:spacing w:val="0"/>
          <w:sz w:val="28"/>
        </w:rPr>
      </w:pPr>
      <w:r w:rsidRPr="009E5438">
        <w:rPr>
          <w:rFonts w:ascii="標楷體" w:eastAsia="標楷體" w:hAnsi="標楷體" w:hint="eastAsia"/>
          <w:spacing w:val="0"/>
          <w:sz w:val="28"/>
        </w:rPr>
        <w:t>以現金繳納押標金之繳納處所或金融機構帳號：本會。</w:t>
      </w:r>
    </w:p>
    <w:p w14:paraId="22E123BA" w14:textId="314F4BA1" w:rsidR="00F81977" w:rsidRDefault="00F81977" w:rsidP="004B7482">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履約保證金金額：</w:t>
      </w:r>
      <w:r w:rsidRPr="000B0F60">
        <w:rPr>
          <w:rFonts w:ascii="標楷體" w:eastAsia="標楷體" w:hAnsi="標楷體" w:hint="eastAsia"/>
          <w:spacing w:val="0"/>
          <w:sz w:val="28"/>
          <w:highlight w:val="yellow"/>
        </w:rPr>
        <w:t>新臺幣</w:t>
      </w:r>
      <w:r w:rsidR="00FE5DAF">
        <w:rPr>
          <w:rFonts w:ascii="標楷體" w:eastAsia="標楷體"/>
          <w:spacing w:val="0"/>
          <w:sz w:val="28"/>
          <w:highlight w:val="yellow"/>
        </w:rPr>
        <w:t>4</w:t>
      </w:r>
      <w:r w:rsidR="00FE5DAF" w:rsidRPr="002F590F">
        <w:rPr>
          <w:rFonts w:ascii="標楷體" w:eastAsia="標楷體" w:hint="eastAsia"/>
          <w:spacing w:val="0"/>
          <w:sz w:val="28"/>
          <w:highlight w:val="yellow"/>
        </w:rPr>
        <w:t>萬</w:t>
      </w:r>
      <w:r w:rsidR="00FE5DAF">
        <w:rPr>
          <w:rFonts w:ascii="標楷體" w:eastAsia="標楷體"/>
          <w:spacing w:val="0"/>
          <w:sz w:val="28"/>
          <w:highlight w:val="yellow"/>
        </w:rPr>
        <w:t>4940</w:t>
      </w:r>
      <w:r w:rsidR="007C4326" w:rsidRPr="002F590F">
        <w:rPr>
          <w:rFonts w:ascii="標楷體" w:eastAsia="標楷體" w:hint="eastAsia"/>
          <w:spacing w:val="0"/>
          <w:sz w:val="28"/>
          <w:highlight w:val="yellow"/>
        </w:rPr>
        <w:t>元</w:t>
      </w:r>
      <w:r>
        <w:rPr>
          <w:rFonts w:ascii="標楷體" w:eastAsia="標楷體" w:hAnsi="標楷體" w:hint="eastAsia"/>
          <w:spacing w:val="0"/>
          <w:sz w:val="28"/>
        </w:rPr>
        <w:t>整。</w:t>
      </w:r>
    </w:p>
    <w:p w14:paraId="32246240" w14:textId="77777777" w:rsidR="00F81977" w:rsidRDefault="00F81977" w:rsidP="00F876CA">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bCs/>
          <w:color w:val="000000"/>
          <w:spacing w:val="0"/>
          <w:sz w:val="28"/>
        </w:rPr>
        <w:t>履約保證金有效期：</w:t>
      </w:r>
      <w:r>
        <w:rPr>
          <w:rFonts w:eastAsia="標楷體" w:hAnsi="標楷體" w:hint="eastAsia"/>
          <w:spacing w:val="0"/>
          <w:sz w:val="28"/>
        </w:rPr>
        <w:t>廠商以銀行開發或保兌之不可撤銷擔保信用狀、銀行之書面連帶保證或保險公司之保證保險單繳納履約保證金者，其有效期應較契約約定之最後施工、供應或安裝期限長</w:t>
      </w:r>
      <w:r>
        <w:rPr>
          <w:rFonts w:eastAsia="標楷體" w:hAnsi="標楷體"/>
          <w:spacing w:val="0"/>
          <w:sz w:val="28"/>
        </w:rPr>
        <w:t>90</w:t>
      </w:r>
      <w:r>
        <w:rPr>
          <w:rFonts w:eastAsia="標楷體" w:hAnsi="標楷體" w:hint="eastAsia"/>
          <w:spacing w:val="0"/>
          <w:sz w:val="28"/>
        </w:rPr>
        <w:t>日。但得標廠商以銀行開立之不可撤銷擔保信用狀或銀行之書面連帶保證繳納，有效期未能立即涵蓋上述有效期，須先以較短有效期繳納者，其有效期每次至少</w:t>
      </w:r>
      <w:r>
        <w:rPr>
          <w:rFonts w:eastAsia="標楷體" w:hAnsi="標楷體"/>
          <w:spacing w:val="0"/>
          <w:sz w:val="28"/>
        </w:rPr>
        <w:t>3</w:t>
      </w:r>
      <w:r>
        <w:rPr>
          <w:rFonts w:eastAsia="標楷體" w:hAnsi="標楷體" w:hint="eastAsia"/>
          <w:spacing w:val="0"/>
          <w:sz w:val="28"/>
        </w:rPr>
        <w:t>年。得標廠商應於有效期屆滿前</w:t>
      </w:r>
      <w:r>
        <w:rPr>
          <w:rFonts w:eastAsia="標楷體" w:hAnsi="標楷體"/>
          <w:spacing w:val="0"/>
          <w:sz w:val="28"/>
        </w:rPr>
        <w:t>30</w:t>
      </w:r>
      <w:r>
        <w:rPr>
          <w:rFonts w:eastAsia="標楷體" w:hAnsi="標楷體" w:hint="eastAsia"/>
          <w:spacing w:val="0"/>
          <w:sz w:val="28"/>
        </w:rPr>
        <w:t>日辦理完成繳交符合契約約定額度之保證金。</w:t>
      </w:r>
    </w:p>
    <w:p w14:paraId="38D9F642" w14:textId="77777777" w:rsidR="00F81977" w:rsidRDefault="00F81977" w:rsidP="00F876CA">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bCs/>
          <w:color w:val="000000"/>
          <w:spacing w:val="0"/>
          <w:sz w:val="28"/>
        </w:rPr>
        <w:t>履約保證金繳納期限：</w:t>
      </w:r>
    </w:p>
    <w:p w14:paraId="1CC926FB" w14:textId="77777777" w:rsidR="00F81977" w:rsidRDefault="00F81977" w:rsidP="00F81977">
      <w:pPr>
        <w:pStyle w:val="19"/>
        <w:spacing w:line="360" w:lineRule="exact"/>
        <w:ind w:left="1616"/>
        <w:rPr>
          <w:rFonts w:ascii="標楷體" w:eastAsia="標楷體" w:hAnsi="標楷體"/>
          <w:bCs/>
          <w:color w:val="000000"/>
          <w:spacing w:val="14"/>
          <w:sz w:val="24"/>
        </w:rPr>
      </w:pPr>
      <w:r>
        <w:rPr>
          <w:rFonts w:ascii="標楷體" w:eastAsia="標楷體" w:hAnsi="標楷體" w:hint="eastAsia"/>
        </w:rPr>
        <w:t>(一)廠商應於本採購案決標日之次日起「　　　　」（未填時擬給付予廠商之預算未達查核金額者為10日；該額度以上，未達巨額採購金額者為30日；巨額採購金額以上者為45日）內繳納履約保證金。但繳納期間逢春節者，繳納期限展延5日</w:t>
      </w:r>
      <w:r>
        <w:rPr>
          <w:rFonts w:ascii="標楷體" w:eastAsia="標楷體" w:hAnsi="標楷體" w:hint="eastAsia"/>
          <w:color w:val="000000"/>
        </w:rPr>
        <w:t>。</w:t>
      </w:r>
    </w:p>
    <w:p w14:paraId="6BE93F53" w14:textId="77777777" w:rsidR="00F81977" w:rsidRDefault="00F81977" w:rsidP="00F81977">
      <w:pPr>
        <w:pStyle w:val="19"/>
        <w:numPr>
          <w:ilvl w:val="12"/>
          <w:numId w:val="0"/>
        </w:numPr>
        <w:spacing w:line="360" w:lineRule="exact"/>
        <w:ind w:left="1616" w:hanging="482"/>
        <w:rPr>
          <w:rFonts w:ascii="標楷體" w:eastAsia="標楷體" w:hAnsi="標楷體"/>
        </w:rPr>
      </w:pPr>
      <w:r>
        <w:rPr>
          <w:rFonts w:ascii="標楷體" w:eastAsia="標楷體" w:hAnsi="標楷體" w:hint="eastAsia"/>
        </w:rPr>
        <w:t>(二)得標廠商未於規定時間內繳妥保證金者，每逾1日，</w:t>
      </w:r>
      <w:r>
        <w:rPr>
          <w:rFonts w:ascii="標楷體" w:eastAsia="標楷體" w:hAnsi="標楷體" w:hint="eastAsia"/>
          <w:u w:val="single"/>
        </w:rPr>
        <w:t>單位</w:t>
      </w:r>
      <w:r>
        <w:rPr>
          <w:rFonts w:ascii="標楷體" w:eastAsia="標楷體" w:hAnsi="標楷體" w:hint="eastAsia"/>
        </w:rPr>
        <w:t>得處以決標金額萬分之五之懲罰性違約金，並得以押標金充抵，惟最多處罰累計總金額為決標金額萬分之七十五為限。得標廠商逾規定日之次日起15日內仍未繳妥者，</w:t>
      </w:r>
      <w:r>
        <w:rPr>
          <w:rFonts w:ascii="標楷體" w:eastAsia="標楷體" w:hAnsi="標楷體" w:hint="eastAsia"/>
          <w:u w:val="single"/>
        </w:rPr>
        <w:t>本會</w:t>
      </w:r>
      <w:r>
        <w:rPr>
          <w:rFonts w:ascii="標楷體" w:eastAsia="標楷體" w:hAnsi="標楷體" w:hint="eastAsia"/>
        </w:rPr>
        <w:t>得視該廠商拒繳保證金，並據以解除、終止契約。</w:t>
      </w:r>
    </w:p>
    <w:p w14:paraId="6E2F52AE" w14:textId="0109863A" w:rsidR="00F81977" w:rsidRPr="002225B7" w:rsidRDefault="00F81977" w:rsidP="00F876CA">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各種保證金之繳納處所或金融機構帳號：</w:t>
      </w:r>
      <w:r w:rsidR="00D930F3" w:rsidRPr="00D930F3">
        <w:rPr>
          <w:rFonts w:ascii="標楷體" w:eastAsia="標楷體" w:hAnsi="標楷體" w:hint="eastAsia"/>
          <w:spacing w:val="0"/>
          <w:sz w:val="28"/>
        </w:rPr>
        <w:t>本會(</w:t>
      </w:r>
      <w:r w:rsidR="004B3CDE">
        <w:rPr>
          <w:rFonts w:ascii="標楷體" w:eastAsia="標楷體" w:hint="eastAsia"/>
          <w:spacing w:val="0"/>
          <w:sz w:val="28"/>
        </w:rPr>
        <w:t>新北市新莊區中央路730號2樓</w:t>
      </w:r>
      <w:r w:rsidR="00D930F3" w:rsidRPr="00D930F3">
        <w:rPr>
          <w:rFonts w:ascii="標楷體" w:eastAsia="標楷體" w:hAnsi="標楷體" w:hint="eastAsia"/>
          <w:spacing w:val="0"/>
          <w:sz w:val="28"/>
        </w:rPr>
        <w:t>)。</w:t>
      </w:r>
    </w:p>
    <w:p w14:paraId="2883BD0C" w14:textId="77777777" w:rsidR="00F81977" w:rsidRDefault="00F81977" w:rsidP="00F876CA">
      <w:pPr>
        <w:pStyle w:val="7"/>
        <w:numPr>
          <w:ilvl w:val="0"/>
          <w:numId w:val="1"/>
        </w:numPr>
        <w:ind w:left="1134" w:hanging="1134"/>
        <w:jc w:val="both"/>
        <w:rPr>
          <w:rFonts w:ascii="標楷體" w:eastAsia="標楷體" w:hAnsi="標楷體"/>
          <w:spacing w:val="0"/>
          <w:sz w:val="28"/>
        </w:rPr>
      </w:pPr>
      <w:r>
        <w:rPr>
          <w:rFonts w:ascii="標楷體" w:eastAsia="標楷體" w:hint="eastAsia"/>
          <w:spacing w:val="0"/>
          <w:sz w:val="28"/>
        </w:rPr>
        <w:t>押標金及保證金應由廠商以現金、金融機構簽發之本票或支票、保付支票、郵政匯票、</w:t>
      </w:r>
      <w:r>
        <w:rPr>
          <w:rFonts w:ascii="標楷體" w:eastAsia="標楷體" w:hint="eastAsia"/>
          <w:spacing w:val="0"/>
          <w:sz w:val="28"/>
          <w:u w:val="single"/>
        </w:rPr>
        <w:t>政府公債</w:t>
      </w:r>
      <w:r>
        <w:rPr>
          <w:rFonts w:ascii="標楷體" w:eastAsia="標楷體" w:hint="eastAsia"/>
          <w:spacing w:val="0"/>
          <w:sz w:val="28"/>
        </w:rPr>
        <w:t>、設定質權之金融機構定期存款單、銀行開發或保兌之不可撤銷擔保信用狀繳納，或取具銀行之書面連帶保證、保險公司之連帶保證保險單繳納，並應符合押標金保證金暨其他擔保作業辦法規定之格式。</w:t>
      </w:r>
    </w:p>
    <w:p w14:paraId="60F8351F" w14:textId="77777777" w:rsidR="00F81977" w:rsidRDefault="00F81977" w:rsidP="00F876CA">
      <w:pPr>
        <w:pStyle w:val="7"/>
        <w:numPr>
          <w:ilvl w:val="0"/>
          <w:numId w:val="1"/>
        </w:numPr>
        <w:ind w:left="1134" w:hanging="1134"/>
        <w:jc w:val="both"/>
        <w:rPr>
          <w:rFonts w:ascii="標楷體" w:eastAsia="標楷體" w:hAnsi="標楷體"/>
          <w:spacing w:val="0"/>
          <w:sz w:val="28"/>
        </w:rPr>
      </w:pPr>
      <w:r>
        <w:rPr>
          <w:rFonts w:eastAsia="標楷體" w:hint="eastAsia"/>
          <w:spacing w:val="0"/>
          <w:sz w:val="28"/>
        </w:rPr>
        <w:t>廠商有下列</w:t>
      </w:r>
      <w:r>
        <w:rPr>
          <w:rFonts w:eastAsia="標楷體" w:hint="eastAsia"/>
          <w:spacing w:val="0"/>
          <w:sz w:val="28"/>
          <w:szCs w:val="28"/>
        </w:rPr>
        <w:t>情形之一者，其所繳納之押標金，不</w:t>
      </w:r>
      <w:r>
        <w:rPr>
          <w:rFonts w:ascii="標楷體" w:eastAsia="標楷體" w:hAnsi="標楷體" w:hint="eastAsia"/>
          <w:spacing w:val="0"/>
          <w:sz w:val="28"/>
          <w:szCs w:val="28"/>
        </w:rPr>
        <w:t>予發還</w:t>
      </w:r>
      <w:r>
        <w:rPr>
          <w:rFonts w:ascii="標楷體" w:eastAsia="標楷體" w:hAnsi="標楷體" w:hint="eastAsia"/>
          <w:sz w:val="28"/>
          <w:szCs w:val="28"/>
          <w:u w:val="single"/>
        </w:rPr>
        <w:t>；其未依招標文件規定繳納或已發還者</w:t>
      </w:r>
      <w:r>
        <w:rPr>
          <w:rFonts w:ascii="標楷體" w:eastAsia="標楷體" w:hAnsi="標楷體" w:hint="eastAsia"/>
          <w:spacing w:val="0"/>
          <w:sz w:val="28"/>
          <w:szCs w:val="28"/>
        </w:rPr>
        <w:t>，並予追繳</w:t>
      </w:r>
      <w:r>
        <w:rPr>
          <w:rFonts w:ascii="標楷體" w:eastAsia="標楷體" w:hAnsi="標楷體" w:hint="eastAsia"/>
          <w:spacing w:val="0"/>
          <w:sz w:val="28"/>
        </w:rPr>
        <w:t>：</w:t>
      </w:r>
    </w:p>
    <w:p w14:paraId="2D1AD635" w14:textId="77777777" w:rsidR="00F81977" w:rsidRDefault="00F81977" w:rsidP="00F81977">
      <w:pPr>
        <w:pStyle w:val="7"/>
        <w:ind w:leftChars="499" w:left="1798" w:hanging="600"/>
        <w:jc w:val="both"/>
        <w:rPr>
          <w:rFonts w:ascii="標楷體" w:eastAsia="標楷體" w:hAnsi="標楷體"/>
          <w:sz w:val="28"/>
          <w:szCs w:val="28"/>
        </w:rPr>
      </w:pPr>
      <w:r>
        <w:rPr>
          <w:rFonts w:ascii="標楷體" w:eastAsia="標楷體" w:hAnsi="標楷體" w:hint="eastAsia"/>
          <w:sz w:val="28"/>
          <w:szCs w:val="28"/>
        </w:rPr>
        <w:t>(一)以</w:t>
      </w:r>
      <w:r>
        <w:rPr>
          <w:rFonts w:ascii="標楷體" w:eastAsia="標楷體" w:hAnsi="標楷體" w:hint="eastAsia"/>
          <w:sz w:val="28"/>
          <w:szCs w:val="28"/>
          <w:u w:val="single"/>
        </w:rPr>
        <w:t>虛偽不實</w:t>
      </w:r>
      <w:r>
        <w:rPr>
          <w:rFonts w:ascii="標楷體" w:eastAsia="標楷體" w:hAnsi="標楷體" w:hint="eastAsia"/>
          <w:sz w:val="28"/>
          <w:szCs w:val="28"/>
        </w:rPr>
        <w:t>偽造、變造之文件投標。</w:t>
      </w:r>
    </w:p>
    <w:p w14:paraId="799870F6" w14:textId="77777777" w:rsidR="00F81977" w:rsidRDefault="00F81977" w:rsidP="00F81977">
      <w:pPr>
        <w:pStyle w:val="7"/>
        <w:ind w:leftChars="499" w:left="1798" w:hanging="600"/>
        <w:jc w:val="both"/>
        <w:rPr>
          <w:rFonts w:ascii="標楷體" w:eastAsia="標楷體" w:hAnsi="標楷體"/>
          <w:sz w:val="28"/>
          <w:szCs w:val="28"/>
        </w:rPr>
      </w:pPr>
      <w:r>
        <w:rPr>
          <w:rFonts w:ascii="標楷體" w:eastAsia="標楷體" w:hAnsi="標楷體" w:hint="eastAsia"/>
          <w:sz w:val="28"/>
          <w:szCs w:val="28"/>
        </w:rPr>
        <w:lastRenderedPageBreak/>
        <w:t>(二)投標廠商另行借用他人名義或證件投標</w:t>
      </w:r>
      <w:r>
        <w:rPr>
          <w:rFonts w:ascii="標楷體" w:eastAsia="標楷體" w:hAnsi="標楷體" w:hint="eastAsia"/>
          <w:sz w:val="28"/>
          <w:szCs w:val="28"/>
          <w:u w:val="single"/>
        </w:rPr>
        <w:t>，或容許他人借用本人名義或證件參投標</w:t>
      </w:r>
      <w:r>
        <w:rPr>
          <w:rFonts w:ascii="標楷體" w:eastAsia="標楷體" w:hAnsi="標楷體" w:hint="eastAsia"/>
          <w:sz w:val="28"/>
          <w:szCs w:val="28"/>
        </w:rPr>
        <w:t>。</w:t>
      </w:r>
    </w:p>
    <w:p w14:paraId="68329908" w14:textId="77777777" w:rsidR="00F81977" w:rsidRDefault="00F81977" w:rsidP="00F81977">
      <w:pPr>
        <w:pStyle w:val="7"/>
        <w:ind w:leftChars="499" w:left="1798" w:hanging="600"/>
        <w:jc w:val="both"/>
        <w:rPr>
          <w:rFonts w:ascii="標楷體" w:eastAsia="標楷體" w:hAnsi="標楷體"/>
          <w:sz w:val="28"/>
          <w:szCs w:val="28"/>
        </w:rPr>
      </w:pPr>
      <w:r>
        <w:rPr>
          <w:rFonts w:ascii="標楷體" w:eastAsia="標楷體" w:hAnsi="標楷體" w:hint="eastAsia"/>
          <w:sz w:val="28"/>
          <w:szCs w:val="28"/>
        </w:rPr>
        <w:t>(三)冒用他人名義或證件投標。</w:t>
      </w:r>
    </w:p>
    <w:p w14:paraId="7825B7EC" w14:textId="77777777" w:rsidR="00F81977" w:rsidRDefault="00F81977" w:rsidP="00F81977">
      <w:pPr>
        <w:pStyle w:val="7"/>
        <w:ind w:leftChars="499" w:left="1798" w:hanging="600"/>
        <w:jc w:val="both"/>
        <w:rPr>
          <w:rFonts w:ascii="標楷體" w:eastAsia="標楷體" w:hAnsi="標楷體"/>
          <w:sz w:val="28"/>
          <w:szCs w:val="28"/>
        </w:rPr>
      </w:pPr>
      <w:r>
        <w:rPr>
          <w:rFonts w:ascii="標楷體" w:eastAsia="標楷體" w:hAnsi="標楷體" w:hint="eastAsia"/>
          <w:sz w:val="28"/>
          <w:szCs w:val="28"/>
        </w:rPr>
        <w:t>(</w:t>
      </w:r>
      <w:r>
        <w:rPr>
          <w:rFonts w:ascii="標楷體" w:eastAsia="標楷體" w:hAnsi="標楷體" w:hint="eastAsia"/>
          <w:sz w:val="28"/>
          <w:szCs w:val="28"/>
          <w:u w:val="single"/>
        </w:rPr>
        <w:t>四</w:t>
      </w:r>
      <w:r>
        <w:rPr>
          <w:rFonts w:ascii="標楷體" w:eastAsia="標楷體" w:hAnsi="標楷體" w:hint="eastAsia"/>
          <w:sz w:val="28"/>
          <w:szCs w:val="28"/>
        </w:rPr>
        <w:t>)</w:t>
      </w:r>
      <w:r>
        <w:rPr>
          <w:rFonts w:ascii="標楷體" w:eastAsia="標楷體" w:hAnsi="標楷體" w:hint="eastAsia"/>
          <w:sz w:val="28"/>
          <w:szCs w:val="28"/>
          <w:u w:val="single"/>
        </w:rPr>
        <w:t>得標後拒不簽約</w:t>
      </w:r>
      <w:r>
        <w:rPr>
          <w:rFonts w:ascii="標楷體" w:eastAsia="標楷體" w:hAnsi="標楷體" w:hint="eastAsia"/>
          <w:sz w:val="28"/>
          <w:szCs w:val="28"/>
        </w:rPr>
        <w:t>。</w:t>
      </w:r>
    </w:p>
    <w:p w14:paraId="5A0DC7C7" w14:textId="77777777" w:rsidR="00F81977" w:rsidRDefault="00F81977" w:rsidP="00F81977">
      <w:pPr>
        <w:pStyle w:val="7"/>
        <w:ind w:leftChars="499" w:left="1798" w:hanging="600"/>
        <w:jc w:val="both"/>
        <w:rPr>
          <w:rFonts w:ascii="標楷體" w:eastAsia="標楷體" w:hAnsi="標楷體"/>
          <w:sz w:val="28"/>
          <w:szCs w:val="28"/>
        </w:rPr>
      </w:pPr>
      <w:r>
        <w:rPr>
          <w:rFonts w:ascii="標楷體" w:eastAsia="標楷體" w:hAnsi="標楷體" w:hint="eastAsia"/>
          <w:sz w:val="28"/>
          <w:szCs w:val="28"/>
        </w:rPr>
        <w:t>(</w:t>
      </w:r>
      <w:r>
        <w:rPr>
          <w:rFonts w:ascii="標楷體" w:eastAsia="標楷體" w:hAnsi="標楷體" w:hint="eastAsia"/>
          <w:sz w:val="28"/>
          <w:szCs w:val="28"/>
          <w:u w:val="single"/>
        </w:rPr>
        <w:t>五</w:t>
      </w:r>
      <w:r>
        <w:rPr>
          <w:rFonts w:ascii="標楷體" w:eastAsia="標楷體" w:hAnsi="標楷體" w:hint="eastAsia"/>
          <w:sz w:val="28"/>
          <w:szCs w:val="28"/>
        </w:rPr>
        <w:t>)得標後未於規定期限內，繳足履約保證金或提供擔保。</w:t>
      </w:r>
    </w:p>
    <w:p w14:paraId="5DB5FEA0" w14:textId="77777777" w:rsidR="00F81977" w:rsidRDefault="00F81977" w:rsidP="00F81977">
      <w:pPr>
        <w:pStyle w:val="7"/>
        <w:ind w:leftChars="499" w:left="1798" w:hanging="600"/>
        <w:jc w:val="both"/>
        <w:rPr>
          <w:rFonts w:ascii="標楷體" w:eastAsia="標楷體" w:hAnsi="標楷體"/>
        </w:rPr>
      </w:pPr>
      <w:r>
        <w:rPr>
          <w:rFonts w:ascii="標楷體" w:eastAsia="標楷體" w:hAnsi="標楷體" w:hint="eastAsia"/>
          <w:sz w:val="28"/>
          <w:szCs w:val="28"/>
        </w:rPr>
        <w:t>(</w:t>
      </w:r>
      <w:r>
        <w:rPr>
          <w:rFonts w:ascii="標楷體" w:eastAsia="標楷體" w:hAnsi="標楷體" w:hint="eastAsia"/>
          <w:sz w:val="28"/>
          <w:szCs w:val="28"/>
          <w:u w:val="single"/>
        </w:rPr>
        <w:t>六</w:t>
      </w:r>
      <w:r>
        <w:rPr>
          <w:rFonts w:ascii="標楷體" w:eastAsia="標楷體" w:hAnsi="標楷體" w:hint="eastAsia"/>
          <w:sz w:val="28"/>
          <w:szCs w:val="28"/>
        </w:rPr>
        <w:t>)</w:t>
      </w:r>
      <w:r>
        <w:rPr>
          <w:rFonts w:eastAsia="標楷體" w:hint="eastAsia"/>
          <w:sz w:val="28"/>
          <w:szCs w:val="28"/>
          <w:u w:val="single"/>
        </w:rPr>
        <w:t>對採購有關人員行求、期約或交付不正利益</w:t>
      </w:r>
      <w:r>
        <w:rPr>
          <w:rFonts w:eastAsia="標楷體" w:hint="eastAsia"/>
          <w:sz w:val="28"/>
          <w:szCs w:val="28"/>
        </w:rPr>
        <w:t>。</w:t>
      </w:r>
    </w:p>
    <w:p w14:paraId="29F61818" w14:textId="77777777" w:rsidR="00F81977" w:rsidRDefault="00F81977" w:rsidP="00F81977">
      <w:pPr>
        <w:pStyle w:val="7"/>
        <w:ind w:leftChars="499" w:left="1798" w:hanging="600"/>
        <w:jc w:val="both"/>
        <w:rPr>
          <w:rFonts w:ascii="標楷體" w:eastAsia="標楷體" w:hAnsi="標楷體"/>
          <w:sz w:val="28"/>
        </w:rPr>
      </w:pPr>
      <w:r>
        <w:rPr>
          <w:rFonts w:ascii="標楷體" w:eastAsia="標楷體" w:hAnsi="標楷體" w:hint="eastAsia"/>
          <w:sz w:val="28"/>
        </w:rPr>
        <w:t>(</w:t>
      </w:r>
      <w:r>
        <w:rPr>
          <w:rFonts w:ascii="標楷體" w:eastAsia="標楷體" w:hAnsi="標楷體" w:hint="eastAsia"/>
          <w:spacing w:val="0"/>
          <w:sz w:val="28"/>
          <w:u w:val="single"/>
        </w:rPr>
        <w:t>七</w:t>
      </w:r>
      <w:r>
        <w:rPr>
          <w:rFonts w:ascii="標楷體" w:eastAsia="標楷體" w:hAnsi="標楷體" w:hint="eastAsia"/>
          <w:sz w:val="28"/>
        </w:rPr>
        <w:t>)其他經主管機關認定有影響採購公正之違反法令行為者，包括如下</w:t>
      </w:r>
      <w:r>
        <w:rPr>
          <w:rFonts w:eastAsia="標楷體" w:hint="eastAsia"/>
          <w:sz w:val="28"/>
        </w:rPr>
        <w:t>（</w:t>
      </w:r>
      <w:r>
        <w:rPr>
          <w:rFonts w:eastAsia="標楷體" w:hint="eastAsia"/>
          <w:sz w:val="28"/>
          <w:u w:val="single"/>
        </w:rPr>
        <w:t>行政院公共工程委員會</w:t>
      </w:r>
      <w:r>
        <w:rPr>
          <w:rFonts w:eastAsia="標楷體"/>
          <w:spacing w:val="0"/>
          <w:sz w:val="28"/>
          <w:u w:val="single"/>
        </w:rPr>
        <w:t>108</w:t>
      </w:r>
      <w:r>
        <w:rPr>
          <w:rFonts w:eastAsia="標楷體" w:hint="eastAsia"/>
          <w:spacing w:val="0"/>
          <w:sz w:val="28"/>
        </w:rPr>
        <w:t>年</w:t>
      </w:r>
      <w:r>
        <w:rPr>
          <w:rFonts w:eastAsia="標楷體"/>
          <w:spacing w:val="0"/>
          <w:sz w:val="28"/>
          <w:u w:val="single"/>
        </w:rPr>
        <w:t>9</w:t>
      </w:r>
      <w:r>
        <w:rPr>
          <w:rFonts w:eastAsia="標楷體" w:hint="eastAsia"/>
          <w:spacing w:val="0"/>
          <w:sz w:val="28"/>
        </w:rPr>
        <w:t>月</w:t>
      </w:r>
      <w:r>
        <w:rPr>
          <w:rFonts w:eastAsia="標楷體"/>
          <w:spacing w:val="0"/>
          <w:sz w:val="28"/>
          <w:u w:val="single"/>
        </w:rPr>
        <w:t>16</w:t>
      </w:r>
      <w:r>
        <w:rPr>
          <w:rFonts w:eastAsia="標楷體" w:hint="eastAsia"/>
          <w:spacing w:val="0"/>
          <w:sz w:val="28"/>
        </w:rPr>
        <w:t>日工程企字第</w:t>
      </w:r>
      <w:r>
        <w:rPr>
          <w:rFonts w:eastAsia="標楷體"/>
          <w:spacing w:val="0"/>
          <w:sz w:val="28"/>
          <w:u w:val="single"/>
        </w:rPr>
        <w:t>1080100733</w:t>
      </w:r>
      <w:r>
        <w:rPr>
          <w:rFonts w:eastAsia="標楷體" w:hint="eastAsia"/>
          <w:spacing w:val="0"/>
          <w:sz w:val="28"/>
        </w:rPr>
        <w:t>號令</w:t>
      </w:r>
      <w:r>
        <w:rPr>
          <w:rFonts w:eastAsia="標楷體" w:hint="eastAsia"/>
          <w:sz w:val="28"/>
        </w:rPr>
        <w:t>）</w:t>
      </w:r>
      <w:r>
        <w:rPr>
          <w:rFonts w:ascii="標楷體" w:eastAsia="標楷體" w:hAnsi="標楷體" w:hint="eastAsia"/>
          <w:sz w:val="28"/>
        </w:rPr>
        <w:t>：</w:t>
      </w:r>
    </w:p>
    <w:p w14:paraId="61070DA2" w14:textId="77777777" w:rsidR="00F81977" w:rsidRDefault="00F81977" w:rsidP="00F81977">
      <w:pPr>
        <w:pStyle w:val="7"/>
        <w:ind w:leftChars="766" w:left="2180" w:hangingChars="111" w:hanging="342"/>
        <w:jc w:val="both"/>
        <w:rPr>
          <w:rFonts w:ascii="標楷體" w:eastAsia="標楷體" w:hAnsi="標楷體"/>
          <w:sz w:val="28"/>
          <w:u w:val="single"/>
        </w:rPr>
      </w:pPr>
      <w:r>
        <w:rPr>
          <w:rFonts w:ascii="標楷體" w:eastAsia="標楷體" w:hAnsi="標楷體" w:hint="eastAsia"/>
          <w:sz w:val="28"/>
          <w:u w:val="single"/>
        </w:rPr>
        <w:t>1.</w:t>
      </w:r>
      <w:r>
        <w:rPr>
          <w:rFonts w:ascii="標楷體" w:eastAsia="標楷體" w:hAnsi="標楷體" w:hint="eastAsia"/>
          <w:sz w:val="28"/>
          <w:u w:val="single"/>
        </w:rPr>
        <w:tab/>
        <w:t>有採購法第48條第1項第2款之「足以影響採購公正之違法行為者」情形。</w:t>
      </w:r>
    </w:p>
    <w:p w14:paraId="66A2F38A" w14:textId="77777777" w:rsidR="00F81977" w:rsidRDefault="00F81977" w:rsidP="00F81977">
      <w:pPr>
        <w:pStyle w:val="7"/>
        <w:ind w:leftChars="766" w:left="2180" w:hangingChars="111" w:hanging="342"/>
        <w:jc w:val="both"/>
        <w:rPr>
          <w:rFonts w:ascii="標楷體" w:eastAsia="標楷體" w:hAnsi="標楷體"/>
          <w:sz w:val="28"/>
          <w:u w:val="single"/>
        </w:rPr>
      </w:pPr>
      <w:r>
        <w:rPr>
          <w:rFonts w:ascii="標楷體" w:eastAsia="標楷體" w:hAnsi="標楷體" w:hint="eastAsia"/>
          <w:sz w:val="28"/>
          <w:u w:val="single"/>
        </w:rPr>
        <w:t>2.</w:t>
      </w:r>
      <w:r>
        <w:rPr>
          <w:rFonts w:ascii="標楷體" w:eastAsia="標楷體" w:hAnsi="標楷體" w:hint="eastAsia"/>
          <w:sz w:val="28"/>
          <w:u w:val="single"/>
        </w:rPr>
        <w:tab/>
        <w:t>有採購法第50條第1第5款、第7款情形之一。</w:t>
      </w:r>
    </w:p>
    <w:p w14:paraId="1465E05C" w14:textId="77777777" w:rsidR="00F81977" w:rsidRDefault="00F81977" w:rsidP="00F81977">
      <w:pPr>
        <w:pStyle w:val="7"/>
        <w:ind w:leftChars="766" w:left="2180" w:hangingChars="111" w:hanging="342"/>
        <w:jc w:val="both"/>
        <w:rPr>
          <w:rFonts w:ascii="標楷體" w:eastAsia="標楷體" w:hAnsi="標楷體"/>
          <w:sz w:val="28"/>
          <w:u w:val="single"/>
        </w:rPr>
      </w:pPr>
      <w:r>
        <w:rPr>
          <w:rFonts w:ascii="標楷體" w:eastAsia="標楷體" w:hAnsi="標楷體" w:hint="eastAsia"/>
          <w:sz w:val="28"/>
          <w:u w:val="single"/>
        </w:rPr>
        <w:t>3.</w:t>
      </w:r>
      <w:r>
        <w:rPr>
          <w:rFonts w:ascii="標楷體" w:eastAsia="標楷體" w:hAnsi="標楷體" w:hint="eastAsia"/>
          <w:sz w:val="28"/>
          <w:u w:val="single"/>
        </w:rPr>
        <w:tab/>
        <w:t>廠商或其代表人、代理人、受雇人或其他從業人員有採購法第87條各項構成要件事實之一。</w:t>
      </w:r>
    </w:p>
    <w:p w14:paraId="235CDA21" w14:textId="77777777" w:rsidR="00F81977" w:rsidRDefault="00F81977" w:rsidP="00F876CA">
      <w:pPr>
        <w:pStyle w:val="7"/>
        <w:numPr>
          <w:ilvl w:val="0"/>
          <w:numId w:val="1"/>
        </w:numPr>
        <w:ind w:left="1134" w:hanging="1134"/>
        <w:jc w:val="both"/>
        <w:rPr>
          <w:rFonts w:ascii="標楷體" w:eastAsia="標楷體" w:hAnsi="標楷體"/>
          <w:spacing w:val="0"/>
          <w:sz w:val="28"/>
        </w:rPr>
      </w:pPr>
      <w:r>
        <w:rPr>
          <w:rFonts w:eastAsia="標楷體" w:hint="eastAsia"/>
          <w:sz w:val="28"/>
          <w:u w:val="single"/>
        </w:rPr>
        <w:t>追繳押標金之情形，屬廠商未依招標文件規定繳納者，追繳金額依招標文件中規定之額度定之；其為標價之一定比率而無標價可供計算者，以預算金額代之。</w:t>
      </w:r>
    </w:p>
    <w:p w14:paraId="3C28DA03" w14:textId="77777777" w:rsidR="00F81977" w:rsidRPr="00313990" w:rsidRDefault="00F81977" w:rsidP="00F876CA">
      <w:pPr>
        <w:pStyle w:val="7"/>
        <w:numPr>
          <w:ilvl w:val="0"/>
          <w:numId w:val="1"/>
        </w:numPr>
        <w:ind w:left="1134" w:hanging="1134"/>
        <w:jc w:val="both"/>
        <w:textDirection w:val="lrTbV"/>
        <w:rPr>
          <w:rFonts w:ascii="標楷體" w:eastAsia="標楷體" w:hAnsi="標楷體"/>
          <w:spacing w:val="0"/>
          <w:sz w:val="28"/>
        </w:rPr>
      </w:pPr>
      <w:r>
        <w:rPr>
          <w:rFonts w:ascii="標楷體" w:eastAsia="標楷體" w:hAnsi="標楷體" w:hint="eastAsia"/>
          <w:sz w:val="28"/>
        </w:rPr>
        <w:t>廠商依「押標金保證金暨其他擔保作業辦法」規定減收押標金，其有不發還押標金之情形者，應就不發還金額中屬減收之金額補繳之。其經主管機關或相關中央目的事業主管機關取消優良廠商資格或全球化廠商資格，或經各機關依採購法第102條第3項規定刊登政府採購公報，且尚在採購法第103條第1項所定期限內者，亦同。</w:t>
      </w:r>
    </w:p>
    <w:p w14:paraId="06407D82" w14:textId="77777777" w:rsidR="00580669" w:rsidRPr="00313990" w:rsidRDefault="00580669" w:rsidP="004B7482">
      <w:pPr>
        <w:pStyle w:val="7"/>
        <w:numPr>
          <w:ilvl w:val="0"/>
          <w:numId w:val="1"/>
        </w:numPr>
        <w:ind w:left="851" w:hanging="851"/>
        <w:jc w:val="both"/>
        <w:textDirection w:val="lrTbV"/>
        <w:rPr>
          <w:rFonts w:ascii="標楷體" w:eastAsia="標楷體" w:hAnsi="標楷體"/>
          <w:spacing w:val="0"/>
          <w:sz w:val="28"/>
        </w:rPr>
      </w:pPr>
      <w:r w:rsidRPr="00313990">
        <w:rPr>
          <w:rFonts w:ascii="標楷體" w:eastAsia="標楷體" w:hAnsi="標楷體" w:hint="eastAsia"/>
          <w:spacing w:val="0"/>
          <w:sz w:val="28"/>
        </w:rPr>
        <w:t>本採購：訂底價，但不公告底價。</w:t>
      </w:r>
    </w:p>
    <w:p w14:paraId="731BA496" w14:textId="77777777" w:rsidR="00580669" w:rsidRPr="00313990" w:rsidRDefault="00580669" w:rsidP="00F876CA">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rPr>
        <w:t>本採購採：非複數決標。</w:t>
      </w:r>
    </w:p>
    <w:p w14:paraId="06860FD2" w14:textId="2FD98A61" w:rsidR="00580669" w:rsidRPr="009144BD" w:rsidRDefault="008E09C5" w:rsidP="009144BD">
      <w:pPr>
        <w:pStyle w:val="7"/>
        <w:numPr>
          <w:ilvl w:val="0"/>
          <w:numId w:val="1"/>
        </w:numPr>
        <w:ind w:left="1134" w:hanging="1134"/>
        <w:jc w:val="both"/>
        <w:textDirection w:val="lrTbV"/>
        <w:rPr>
          <w:rFonts w:ascii="標楷體" w:eastAsia="標楷體" w:hAnsi="標楷體"/>
          <w:b/>
          <w:bCs/>
          <w:color w:val="FF0000"/>
          <w:spacing w:val="0"/>
          <w:sz w:val="28"/>
        </w:rPr>
      </w:pPr>
      <w:r w:rsidRPr="00313990">
        <w:rPr>
          <w:rFonts w:ascii="標楷體" w:eastAsia="標楷體" w:hAnsi="標楷體" w:hint="eastAsia"/>
          <w:spacing w:val="0"/>
          <w:sz w:val="28"/>
        </w:rPr>
        <w:t>決標原則：</w:t>
      </w:r>
      <w:r w:rsidR="00AF03D1">
        <w:rPr>
          <w:rFonts w:ascii="標楷體" w:eastAsia="標楷體" w:hAnsi="標楷體" w:hint="eastAsia"/>
          <w:b/>
          <w:bCs/>
          <w:color w:val="FF0000"/>
          <w:spacing w:val="0"/>
          <w:sz w:val="28"/>
        </w:rPr>
        <w:t>未達公告金額之採購</w:t>
      </w:r>
      <w:r w:rsidR="00590206" w:rsidRPr="00590206">
        <w:rPr>
          <w:rFonts w:ascii="標楷體" w:eastAsia="標楷體" w:hAnsi="標楷體" w:hint="eastAsia"/>
          <w:b/>
          <w:bCs/>
          <w:color w:val="FF0000"/>
          <w:spacing w:val="0"/>
          <w:sz w:val="28"/>
        </w:rPr>
        <w:t>採最低標決標</w:t>
      </w:r>
      <w:r w:rsidR="00590206">
        <w:rPr>
          <w:rFonts w:ascii="標楷體" w:eastAsia="標楷體" w:hAnsi="標楷體" w:hint="eastAsia"/>
          <w:b/>
          <w:bCs/>
          <w:color w:val="FF0000"/>
          <w:spacing w:val="0"/>
          <w:sz w:val="28"/>
        </w:rPr>
        <w:t>，</w:t>
      </w:r>
      <w:r w:rsidR="00590206" w:rsidRPr="00590206">
        <w:rPr>
          <w:rFonts w:ascii="標楷體" w:eastAsia="標楷體" w:hAnsi="標楷體" w:hint="eastAsia"/>
          <w:b/>
          <w:bCs/>
          <w:color w:val="FF0000"/>
          <w:spacing w:val="0"/>
          <w:sz w:val="28"/>
        </w:rPr>
        <w:t>以合於招標文件規定，且在底價以內之最低標為得標廠商</w:t>
      </w:r>
      <w:r w:rsidR="00AF03D1">
        <w:rPr>
          <w:rFonts w:ascii="標楷體" w:eastAsia="標楷體" w:hAnsi="標楷體" w:hint="eastAsia"/>
          <w:b/>
          <w:bCs/>
          <w:color w:val="FF0000"/>
          <w:spacing w:val="0"/>
          <w:sz w:val="28"/>
        </w:rPr>
        <w:t>。</w:t>
      </w:r>
      <w:r w:rsidR="00AF03D1" w:rsidRPr="009144BD">
        <w:rPr>
          <w:rFonts w:ascii="標楷體" w:eastAsia="標楷體" w:hAnsi="標楷體"/>
          <w:b/>
          <w:bCs/>
          <w:color w:val="FF0000"/>
          <w:spacing w:val="0"/>
          <w:sz w:val="28"/>
        </w:rPr>
        <w:t xml:space="preserve"> </w:t>
      </w:r>
    </w:p>
    <w:p w14:paraId="6019B28B" w14:textId="1279BAA4" w:rsidR="00B25EB9" w:rsidRPr="00313990" w:rsidRDefault="008E09C5">
      <w:pPr>
        <w:pStyle w:val="7"/>
        <w:numPr>
          <w:ilvl w:val="0"/>
          <w:numId w:val="1"/>
        </w:numPr>
        <w:ind w:left="1134" w:hanging="1134"/>
        <w:jc w:val="both"/>
        <w:textDirection w:val="lrTbV"/>
        <w:rPr>
          <w:rFonts w:ascii="標楷體" w:eastAsia="標楷體" w:hAnsi="標楷體"/>
          <w:b/>
          <w:bCs/>
          <w:spacing w:val="0"/>
          <w:sz w:val="28"/>
          <w:u w:val="single"/>
        </w:rPr>
      </w:pPr>
      <w:r w:rsidRPr="00313990">
        <w:rPr>
          <w:rFonts w:ascii="標楷體" w:eastAsia="標楷體" w:hAnsi="標楷體" w:hint="eastAsia"/>
          <w:b/>
          <w:bCs/>
          <w:spacing w:val="0"/>
          <w:sz w:val="28"/>
          <w:u w:val="single"/>
        </w:rPr>
        <w:t>本採購：</w:t>
      </w:r>
      <w:r w:rsidR="009E5438" w:rsidRPr="009E5438">
        <w:rPr>
          <w:rFonts w:ascii="標楷體" w:eastAsia="標楷體" w:hAnsi="標楷體" w:hint="eastAsia"/>
          <w:b/>
          <w:bCs/>
          <w:spacing w:val="0"/>
          <w:sz w:val="28"/>
          <w:u w:val="single"/>
        </w:rPr>
        <w:t>採購金額若</w:t>
      </w:r>
      <w:r w:rsidR="004B3CDE">
        <w:rPr>
          <w:rFonts w:ascii="標楷體" w:eastAsia="標楷體" w:hAnsi="標楷體" w:hint="eastAsia"/>
          <w:b/>
          <w:bCs/>
          <w:spacing w:val="0"/>
          <w:sz w:val="28"/>
          <w:u w:val="single"/>
        </w:rPr>
        <w:t>國家運動訓練中心</w:t>
      </w:r>
      <w:r w:rsidR="009E5438" w:rsidRPr="009E5438">
        <w:rPr>
          <w:rFonts w:ascii="標楷體" w:eastAsia="標楷體" w:hAnsi="標楷體" w:hint="eastAsia"/>
          <w:b/>
          <w:bCs/>
          <w:spacing w:val="0"/>
          <w:sz w:val="28"/>
          <w:u w:val="single"/>
        </w:rPr>
        <w:t>未完成補助款核定前，本會得先辦理保留決標，俟核定後始決標生效。</w:t>
      </w:r>
    </w:p>
    <w:p w14:paraId="54E374BB" w14:textId="77777777" w:rsidR="007867F6" w:rsidRDefault="007867F6">
      <w:pPr>
        <w:pStyle w:val="7"/>
        <w:numPr>
          <w:ilvl w:val="0"/>
          <w:numId w:val="1"/>
        </w:numPr>
        <w:ind w:left="1134" w:hanging="1134"/>
        <w:jc w:val="both"/>
        <w:textDirection w:val="lrTbV"/>
        <w:rPr>
          <w:rFonts w:ascii="標楷體" w:eastAsia="標楷體" w:hAnsi="標楷體"/>
          <w:spacing w:val="0"/>
          <w:sz w:val="28"/>
        </w:rPr>
      </w:pPr>
      <w:r>
        <w:rPr>
          <w:rFonts w:ascii="標楷體" w:eastAsia="標楷體" w:hAnsi="標楷體" w:hint="eastAsia"/>
          <w:sz w:val="28"/>
        </w:rPr>
        <w:t>決標方式為：總價決標。</w:t>
      </w:r>
    </w:p>
    <w:p w14:paraId="35021BE7" w14:textId="77777777" w:rsidR="00580669" w:rsidRPr="00313990" w:rsidRDefault="00580669">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rPr>
        <w:t>本採購保留未來向得標廠商增購之權利，擬增購之項目及內容：</w:t>
      </w:r>
      <w:r w:rsidRPr="00313990">
        <w:rPr>
          <w:rFonts w:ascii="標楷體" w:eastAsia="標楷體" w:hAnsi="標楷體" w:hint="eastAsia"/>
          <w:b/>
          <w:spacing w:val="0"/>
          <w:sz w:val="28"/>
          <w:u w:val="single"/>
        </w:rPr>
        <w:t>否</w:t>
      </w:r>
      <w:r w:rsidRPr="00313990">
        <w:rPr>
          <w:rFonts w:ascii="標楷體" w:eastAsia="標楷體" w:hAnsi="標楷體" w:hint="eastAsia"/>
          <w:spacing w:val="0"/>
          <w:sz w:val="28"/>
        </w:rPr>
        <w:t>。</w:t>
      </w:r>
    </w:p>
    <w:p w14:paraId="2CF52AF6" w14:textId="77777777" w:rsidR="00580669" w:rsidRPr="00313990" w:rsidRDefault="00580669" w:rsidP="00D030F2">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rPr>
        <w:t>本</w:t>
      </w:r>
      <w:r w:rsidRPr="00313990">
        <w:rPr>
          <w:rFonts w:ascii="標楷體" w:eastAsia="標楷體" w:hAnsi="標楷體" w:hint="eastAsia"/>
          <w:bCs/>
          <w:spacing w:val="0"/>
          <w:sz w:val="28"/>
        </w:rPr>
        <w:t>採購</w:t>
      </w:r>
      <w:r w:rsidRPr="00313990">
        <w:rPr>
          <w:rFonts w:ascii="標楷體" w:eastAsia="標楷體" w:hAnsi="標楷體" w:hint="eastAsia"/>
          <w:spacing w:val="0"/>
          <w:sz w:val="28"/>
        </w:rPr>
        <w:t>適用採購法：</w:t>
      </w:r>
      <w:r w:rsidRPr="00313990">
        <w:rPr>
          <w:rFonts w:ascii="標楷體" w:eastAsia="標楷體" w:hAnsi="標楷體" w:hint="eastAsia"/>
          <w:b/>
          <w:spacing w:val="0"/>
          <w:sz w:val="28"/>
          <w:u w:val="single"/>
        </w:rPr>
        <w:t>無例外情形</w:t>
      </w:r>
      <w:r w:rsidRPr="00313990">
        <w:rPr>
          <w:rFonts w:ascii="標楷體" w:eastAsia="標楷體" w:hAnsi="標楷體" w:hint="eastAsia"/>
          <w:spacing w:val="0"/>
          <w:sz w:val="28"/>
        </w:rPr>
        <w:t>。</w:t>
      </w:r>
    </w:p>
    <w:p w14:paraId="547DE221" w14:textId="77777777" w:rsidR="00580669" w:rsidRPr="00313990" w:rsidRDefault="00580669" w:rsidP="00BC3064">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int="eastAsia"/>
          <w:spacing w:val="0"/>
          <w:sz w:val="28"/>
        </w:rPr>
        <w:t>投標廠商之基本資格及應附具之證明文件如下</w:t>
      </w:r>
      <w:r w:rsidRPr="00313990">
        <w:rPr>
          <w:rFonts w:ascii="標楷體" w:eastAsia="標楷體" w:hAnsi="標楷體" w:hint="eastAsia"/>
          <w:spacing w:val="0"/>
          <w:sz w:val="28"/>
        </w:rPr>
        <w:t>：</w:t>
      </w:r>
    </w:p>
    <w:p w14:paraId="7C58DFC1" w14:textId="589CAA9A" w:rsidR="00597C7B" w:rsidRPr="002225B7" w:rsidRDefault="00597C7B" w:rsidP="00597C7B">
      <w:pPr>
        <w:pStyle w:val="19"/>
        <w:numPr>
          <w:ilvl w:val="12"/>
          <w:numId w:val="0"/>
        </w:numPr>
        <w:spacing w:line="360" w:lineRule="exact"/>
        <w:ind w:left="1616" w:hanging="482"/>
        <w:rPr>
          <w:rFonts w:ascii="標楷體" w:eastAsia="標楷體" w:hAnsi="標楷體"/>
        </w:rPr>
      </w:pPr>
      <w:r w:rsidRPr="00313990">
        <w:rPr>
          <w:rFonts w:ascii="標楷體" w:eastAsia="標楷體" w:hAnsi="標楷體" w:hint="eastAsia"/>
        </w:rPr>
        <w:t>(一)</w:t>
      </w:r>
      <w:r w:rsidR="00C22616" w:rsidRPr="002225B7">
        <w:rPr>
          <w:rFonts w:ascii="標楷體" w:eastAsia="標楷體" w:hAnsi="標楷體" w:hint="eastAsia"/>
        </w:rPr>
        <w:t>凡依法登記立案且符合旅行業管理規則規定，經交通部觀光局核准設立經營旅行業，具有辦理與本案相關項目之公司、有限合夥或行號，備「公司登記證明文件」、「有限合夥登記證明文件」或「商業登記證明文件」、最近一期完稅證明（廠商不及提出最近一期證明者，得以前一期之納稅證明代之）及信用證明-必須為截止投標日之前半年內出具之非拒絕往來戶及最近三年內無退票紀錄證明。</w:t>
      </w:r>
    </w:p>
    <w:p w14:paraId="788CF229" w14:textId="246C8788" w:rsidR="00597C7B" w:rsidRPr="007867F6" w:rsidRDefault="00F876CA" w:rsidP="007867F6">
      <w:pPr>
        <w:pStyle w:val="19"/>
        <w:numPr>
          <w:ilvl w:val="12"/>
          <w:numId w:val="0"/>
        </w:numPr>
        <w:spacing w:line="360" w:lineRule="exact"/>
        <w:ind w:left="1616" w:hanging="482"/>
        <w:rPr>
          <w:rFonts w:ascii="標楷體" w:eastAsia="標楷體" w:hAnsi="標楷體"/>
        </w:rPr>
      </w:pPr>
      <w:r w:rsidRPr="007A4BE7">
        <w:rPr>
          <w:rFonts w:ascii="標楷體" w:eastAsia="標楷體" w:hAnsi="標楷體" w:hint="eastAsia"/>
        </w:rPr>
        <w:lastRenderedPageBreak/>
        <w:t>(</w:t>
      </w:r>
      <w:r w:rsidR="009E5438">
        <w:rPr>
          <w:rFonts w:ascii="標楷體" w:eastAsia="標楷體" w:hAnsi="標楷體" w:hint="eastAsia"/>
        </w:rPr>
        <w:t>二</w:t>
      </w:r>
      <w:r w:rsidRPr="007A4BE7">
        <w:rPr>
          <w:rFonts w:ascii="標楷體" w:eastAsia="標楷體" w:hAnsi="標楷體" w:hint="eastAsia"/>
        </w:rPr>
        <w:t>)</w:t>
      </w:r>
      <w:r w:rsidR="00597C7B" w:rsidRPr="00313990">
        <w:rPr>
          <w:rFonts w:ascii="標楷體" w:eastAsia="標楷體" w:hAnsi="標楷體" w:hint="eastAsia"/>
        </w:rPr>
        <w:t>上列「公司登記證明文件」、「有限合夥登記證明文件」或「商業登記證明文件」，廠商得以列印公開於經濟部(網址:http://gcis.nat.gov.tw/index商工登記資料)或直轄市、縣(市)政府資訊網站查詢資料代之。</w:t>
      </w:r>
    </w:p>
    <w:p w14:paraId="54D9C2BA" w14:textId="5C95CC97" w:rsidR="009E5438" w:rsidRDefault="00597C7B">
      <w:pPr>
        <w:pStyle w:val="19"/>
        <w:numPr>
          <w:ilvl w:val="12"/>
          <w:numId w:val="0"/>
        </w:numPr>
        <w:spacing w:line="360" w:lineRule="exact"/>
        <w:ind w:left="1616" w:hanging="482"/>
        <w:rPr>
          <w:rFonts w:ascii="標楷體" w:eastAsia="標楷體" w:hAnsi="標楷體"/>
        </w:rPr>
      </w:pPr>
      <w:r w:rsidRPr="000228B1">
        <w:rPr>
          <w:rFonts w:ascii="標楷體" w:eastAsia="標楷體" w:hAnsi="標楷體" w:hint="eastAsia"/>
        </w:rPr>
        <w:t>(</w:t>
      </w:r>
      <w:r w:rsidR="009E5438">
        <w:rPr>
          <w:rFonts w:ascii="標楷體" w:eastAsia="標楷體" w:hAnsi="標楷體" w:hint="eastAsia"/>
        </w:rPr>
        <w:t>三</w:t>
      </w:r>
      <w:r w:rsidRPr="000228B1">
        <w:rPr>
          <w:rFonts w:ascii="標楷體" w:eastAsia="標楷體" w:hAnsi="標楷體" w:hint="eastAsia"/>
        </w:rPr>
        <w:t>)</w:t>
      </w:r>
      <w:r w:rsidR="009E5438" w:rsidRPr="009E5438">
        <w:rPr>
          <w:rFonts w:ascii="標楷體" w:eastAsia="標楷體" w:hAnsi="標楷體" w:hint="eastAsia"/>
        </w:rPr>
        <w:t>上列「信用證明文件」，必須為票據交換機構或受理查詢之金融機構，於截止投標日前半年以內，廠商所出具之非拒絕往來戶及最近三年內無退票紀錄證明，且查詢資料日期應記載為截止投標日前半年以內。</w:t>
      </w:r>
    </w:p>
    <w:p w14:paraId="52330342" w14:textId="273240E7" w:rsidR="000B6268" w:rsidRDefault="009E5438">
      <w:pPr>
        <w:pStyle w:val="19"/>
        <w:numPr>
          <w:ilvl w:val="12"/>
          <w:numId w:val="0"/>
        </w:numPr>
        <w:spacing w:line="360" w:lineRule="exact"/>
        <w:ind w:left="1616" w:hanging="482"/>
        <w:rPr>
          <w:rFonts w:ascii="標楷體" w:eastAsia="標楷體" w:hAnsi="標楷體"/>
          <w:szCs w:val="28"/>
        </w:rPr>
      </w:pPr>
      <w:r w:rsidRPr="000228B1">
        <w:rPr>
          <w:rFonts w:ascii="標楷體" w:eastAsia="標楷體" w:hAnsi="標楷體" w:hint="eastAsia"/>
        </w:rPr>
        <w:t>(</w:t>
      </w:r>
      <w:r>
        <w:rPr>
          <w:rFonts w:ascii="標楷體" w:eastAsia="標楷體" w:hAnsi="標楷體" w:hint="eastAsia"/>
        </w:rPr>
        <w:t>四</w:t>
      </w:r>
      <w:r w:rsidRPr="000228B1">
        <w:rPr>
          <w:rFonts w:ascii="標楷體" w:eastAsia="標楷體" w:hAnsi="標楷體" w:hint="eastAsia"/>
        </w:rPr>
        <w:t>)</w:t>
      </w:r>
      <w:r w:rsidR="007867F6">
        <w:rPr>
          <w:rFonts w:ascii="標楷體" w:eastAsia="標楷體" w:hAnsi="標楷體" w:hint="eastAsia"/>
        </w:rPr>
        <w:t>上列「</w:t>
      </w:r>
      <w:r w:rsidR="007867F6">
        <w:rPr>
          <w:rFonts w:eastAsia="標楷體" w:hint="eastAsia"/>
          <w:szCs w:val="28"/>
        </w:rPr>
        <w:t>最近一期或前一期有效營業稅納稅證明文件</w:t>
      </w:r>
      <w:r w:rsidR="007867F6">
        <w:rPr>
          <w:rFonts w:ascii="標楷體" w:eastAsia="標楷體" w:hAnsi="標楷體" w:hint="eastAsia"/>
          <w:b/>
          <w:szCs w:val="28"/>
        </w:rPr>
        <w:t>」</w:t>
      </w:r>
      <w:r w:rsidR="007867F6">
        <w:rPr>
          <w:rFonts w:ascii="標楷體" w:eastAsia="標楷體" w:hAnsi="標楷體" w:hint="eastAsia"/>
          <w:szCs w:val="28"/>
        </w:rPr>
        <w:t>，</w:t>
      </w:r>
      <w:r w:rsidR="007867F6">
        <w:rPr>
          <w:rFonts w:ascii="標楷體" w:eastAsia="標楷體" w:hAnsi="標楷體" w:hint="eastAsia"/>
        </w:rPr>
        <w:t>其屬營業稅繳稅證明者</w:t>
      </w:r>
      <w:r w:rsidR="007867F6">
        <w:rPr>
          <w:rFonts w:eastAsia="標楷體" w:hint="eastAsia"/>
          <w:szCs w:val="28"/>
        </w:rPr>
        <w:t>，為營業稅繳款書收據聯或主管稽徵機關核章之最近一期營業人銷售額與稅額申報書收執聯。廠商不及提出最近一期證明者，得以前一期之納稅證明代之。新設立且未屆第一期營業稅繳納期限者，得以營業稅主管稽徵機關核發之核准設立登記公函代之；經核定使用統一發票者，應一併檢附申領統一發票購票證相關文件。</w:t>
      </w:r>
      <w:r w:rsidR="007867F6">
        <w:rPr>
          <w:rFonts w:ascii="標楷體" w:eastAsia="標楷體" w:hAnsi="標楷體" w:hint="eastAsia"/>
          <w:szCs w:val="28"/>
        </w:rPr>
        <w:t>營業税或所得稅之納</w:t>
      </w:r>
      <w:r w:rsidR="007867F6">
        <w:rPr>
          <w:rFonts w:eastAsia="標楷體" w:hint="eastAsia"/>
          <w:szCs w:val="28"/>
        </w:rPr>
        <w:t>稅證明，得以與上開最近一期或前一期證明相同期間內主管稽徵機關核發之無</w:t>
      </w:r>
      <w:r w:rsidR="007867F6">
        <w:rPr>
          <w:rFonts w:ascii="標楷體" w:eastAsia="標楷體" w:hAnsi="標楷體" w:hint="eastAsia"/>
          <w:szCs w:val="28"/>
        </w:rPr>
        <w:t>違章欠稅之查復表</w:t>
      </w:r>
      <w:r w:rsidR="007867F6">
        <w:rPr>
          <w:rFonts w:eastAsia="標楷體" w:hint="eastAsia"/>
          <w:szCs w:val="28"/>
        </w:rPr>
        <w:t>代之</w:t>
      </w:r>
      <w:r w:rsidR="007867F6">
        <w:rPr>
          <w:rFonts w:ascii="標楷體" w:eastAsia="標楷體" w:hAnsi="標楷體" w:hint="eastAsia"/>
          <w:szCs w:val="28"/>
        </w:rPr>
        <w:t>。</w:t>
      </w:r>
    </w:p>
    <w:p w14:paraId="4DF0A0E7" w14:textId="79793240" w:rsidR="0048239E" w:rsidRPr="0048239E" w:rsidRDefault="0048239E" w:rsidP="00FF0513">
      <w:pPr>
        <w:pStyle w:val="19"/>
        <w:numPr>
          <w:ilvl w:val="12"/>
          <w:numId w:val="0"/>
        </w:numPr>
        <w:spacing w:line="360" w:lineRule="exact"/>
        <w:rPr>
          <w:rFonts w:ascii="標楷體" w:eastAsia="標楷體" w:hAnsi="標楷體"/>
          <w:color w:val="FF0000"/>
          <w:szCs w:val="28"/>
        </w:rPr>
      </w:pPr>
    </w:p>
    <w:p w14:paraId="0A10D844" w14:textId="77777777" w:rsidR="00580669" w:rsidRPr="00313990" w:rsidRDefault="00580669" w:rsidP="0009254C">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rPr>
        <w:t>廠商所提出之</w:t>
      </w:r>
      <w:r w:rsidR="00D030F2" w:rsidRPr="00313990">
        <w:rPr>
          <w:rFonts w:ascii="標楷體" w:eastAsia="標楷體" w:hAnsi="標楷體" w:hint="eastAsia"/>
          <w:sz w:val="28"/>
        </w:rPr>
        <w:t>資格文件影本，</w:t>
      </w:r>
      <w:r w:rsidR="00D030F2" w:rsidRPr="00313990">
        <w:rPr>
          <w:rFonts w:ascii="標楷體" w:eastAsia="標楷體" w:hint="eastAsia"/>
          <w:spacing w:val="0"/>
          <w:sz w:val="28"/>
          <w:u w:val="single"/>
        </w:rPr>
        <w:t>本會</w:t>
      </w:r>
      <w:r w:rsidRPr="00313990">
        <w:rPr>
          <w:rFonts w:ascii="標楷體" w:eastAsia="標楷體" w:hint="eastAsia"/>
          <w:spacing w:val="0"/>
          <w:sz w:val="28"/>
        </w:rPr>
        <w:t>於必要時得通知廠商限期提出正本供查驗</w:t>
      </w:r>
      <w:r w:rsidRPr="00313990">
        <w:rPr>
          <w:rFonts w:ascii="標楷體" w:eastAsia="標楷體" w:hAnsi="標楷體" w:hint="eastAsia"/>
          <w:sz w:val="28"/>
        </w:rPr>
        <w:t>，查驗結果如與正本不符，係偽造或變造者，依採購法第50條規定辦理。</w:t>
      </w:r>
    </w:p>
    <w:p w14:paraId="434561A6" w14:textId="77777777" w:rsidR="004B44BA" w:rsidRPr="00313990" w:rsidRDefault="004B44BA" w:rsidP="004B44BA">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spacing w:val="0"/>
          <w:sz w:val="28"/>
        </w:rPr>
        <w:t>不同投標廠商參與投標，</w:t>
      </w:r>
      <w:r w:rsidRPr="00313990">
        <w:rPr>
          <w:rFonts w:ascii="標楷體" w:eastAsia="標楷體" w:hAnsi="標楷體" w:hint="eastAsia"/>
          <w:spacing w:val="0"/>
          <w:sz w:val="28"/>
        </w:rPr>
        <w:t>不得由</w:t>
      </w:r>
      <w:r w:rsidRPr="00313990">
        <w:rPr>
          <w:rFonts w:ascii="標楷體" w:eastAsia="標楷體" w:hAnsi="標楷體"/>
          <w:spacing w:val="0"/>
          <w:sz w:val="28"/>
        </w:rPr>
        <w:t>同一廠商之人員代表出席開標、評審、評選、決標等會議，</w:t>
      </w:r>
      <w:r w:rsidRPr="00313990">
        <w:rPr>
          <w:rFonts w:ascii="標楷體" w:eastAsia="標楷體" w:hAnsi="標楷體" w:hint="eastAsia"/>
          <w:spacing w:val="0"/>
          <w:sz w:val="28"/>
        </w:rPr>
        <w:t>如有由</w:t>
      </w:r>
      <w:r w:rsidRPr="00313990">
        <w:rPr>
          <w:rFonts w:ascii="標楷體" w:eastAsia="標楷體" w:hAnsi="標楷體"/>
          <w:spacing w:val="0"/>
          <w:sz w:val="28"/>
        </w:rPr>
        <w:t>同一廠商之人員代表出席</w:t>
      </w:r>
      <w:r w:rsidRPr="00313990">
        <w:rPr>
          <w:rFonts w:ascii="標楷體" w:eastAsia="標楷體" w:hAnsi="標楷體" w:hint="eastAsia"/>
          <w:spacing w:val="0"/>
          <w:sz w:val="28"/>
        </w:rPr>
        <w:t>情形，依</w:t>
      </w:r>
      <w:r w:rsidRPr="00313990">
        <w:rPr>
          <w:rFonts w:ascii="標楷體" w:eastAsia="標楷體" w:hAnsi="標楷體"/>
          <w:spacing w:val="0"/>
          <w:sz w:val="28"/>
        </w:rPr>
        <w:t>採購法第50條第1項第</w:t>
      </w:r>
      <w:r w:rsidRPr="00313990">
        <w:rPr>
          <w:rFonts w:ascii="標楷體" w:eastAsia="標楷體" w:hAnsi="標楷體" w:hint="eastAsia"/>
          <w:spacing w:val="0"/>
          <w:sz w:val="28"/>
        </w:rPr>
        <w:t>1</w:t>
      </w:r>
      <w:r w:rsidRPr="00313990">
        <w:rPr>
          <w:rFonts w:ascii="標楷體" w:eastAsia="標楷體" w:hAnsi="標楷體"/>
          <w:spacing w:val="0"/>
          <w:sz w:val="28"/>
        </w:rPr>
        <w:t>款</w:t>
      </w:r>
      <w:r w:rsidRPr="00313990">
        <w:rPr>
          <w:rFonts w:ascii="標楷體" w:eastAsia="標楷體" w:hAnsi="標楷體" w:hint="eastAsia"/>
          <w:spacing w:val="0"/>
          <w:sz w:val="28"/>
        </w:rPr>
        <w:t>或</w:t>
      </w:r>
      <w:r w:rsidRPr="00313990">
        <w:rPr>
          <w:rFonts w:ascii="標楷體" w:eastAsia="標楷體" w:hAnsi="標楷體"/>
          <w:spacing w:val="0"/>
          <w:sz w:val="28"/>
        </w:rPr>
        <w:t>第7款規定</w:t>
      </w:r>
      <w:r w:rsidRPr="00313990">
        <w:rPr>
          <w:rFonts w:ascii="標楷體" w:eastAsia="標楷體" w:hAnsi="標楷體" w:hint="eastAsia"/>
          <w:spacing w:val="0"/>
          <w:sz w:val="28"/>
        </w:rPr>
        <w:t>辦理。</w:t>
      </w:r>
    </w:p>
    <w:p w14:paraId="57BFF8F1" w14:textId="77777777" w:rsidR="004B44BA" w:rsidRPr="00313990" w:rsidRDefault="004B44BA" w:rsidP="004B7482">
      <w:pPr>
        <w:pStyle w:val="7"/>
        <w:numPr>
          <w:ilvl w:val="0"/>
          <w:numId w:val="1"/>
        </w:numPr>
        <w:ind w:left="851" w:hanging="851"/>
        <w:jc w:val="both"/>
        <w:textDirection w:val="lrTbV"/>
        <w:rPr>
          <w:rFonts w:ascii="標楷體" w:eastAsia="標楷體" w:hAnsi="標楷體"/>
          <w:spacing w:val="0"/>
          <w:sz w:val="28"/>
        </w:rPr>
      </w:pPr>
      <w:r w:rsidRPr="00313990">
        <w:rPr>
          <w:rFonts w:ascii="標楷體" w:eastAsia="標楷體" w:hAnsi="標楷體" w:hint="eastAsia"/>
          <w:spacing w:val="0"/>
          <w:sz w:val="28"/>
        </w:rPr>
        <w:t>投標廠商之標價有下列情形之一為投標文件內容不符合招標文件之規定：</w:t>
      </w:r>
      <w:r w:rsidRPr="00313990">
        <w:rPr>
          <w:rFonts w:ascii="標楷體" w:eastAsia="標楷體" w:hAnsi="標楷體" w:hint="eastAsia"/>
          <w:b/>
          <w:spacing w:val="0"/>
          <w:sz w:val="28"/>
        </w:rPr>
        <w:t>高於公告之預算者</w:t>
      </w:r>
      <w:r w:rsidRPr="00313990">
        <w:rPr>
          <w:rFonts w:ascii="標楷體" w:eastAsia="標楷體" w:hAnsi="標楷體" w:hint="eastAsia"/>
          <w:spacing w:val="0"/>
          <w:sz w:val="28"/>
        </w:rPr>
        <w:t>。</w:t>
      </w:r>
    </w:p>
    <w:p w14:paraId="7ABE1502" w14:textId="77777777" w:rsidR="004B44BA" w:rsidRPr="00313990" w:rsidRDefault="00857E1B" w:rsidP="003906D4">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rPr>
        <w:t>本會</w:t>
      </w:r>
      <w:r w:rsidR="004B44BA" w:rsidRPr="00313990">
        <w:rPr>
          <w:rFonts w:ascii="標楷體" w:eastAsia="標楷體" w:hAnsi="標楷體" w:hint="eastAsia"/>
          <w:spacing w:val="0"/>
          <w:sz w:val="28"/>
        </w:rPr>
        <w:t>辦理採購有下列情形之一者，得依採購法第50條第1項第5款「不同投標廠商間之投標文件內容有重大異常關聯者」之規定及行為事實，判斷認定是否有該款情形後處理：</w:t>
      </w:r>
    </w:p>
    <w:p w14:paraId="6938D74C" w14:textId="77777777" w:rsidR="004B44BA" w:rsidRDefault="004B44BA" w:rsidP="00704679">
      <w:pPr>
        <w:pStyle w:val="7"/>
        <w:ind w:leftChars="500" w:left="2561"/>
        <w:jc w:val="both"/>
        <w:textDirection w:val="lrTbV"/>
        <w:rPr>
          <w:rFonts w:ascii="標楷體" w:eastAsia="標楷體" w:hAnsi="標楷體"/>
          <w:spacing w:val="0"/>
          <w:sz w:val="28"/>
        </w:rPr>
      </w:pPr>
      <w:r w:rsidRPr="00313990">
        <w:rPr>
          <w:rFonts w:ascii="標楷體" w:eastAsia="標楷體" w:hAnsi="標楷體" w:hint="eastAsia"/>
          <w:spacing w:val="0"/>
          <w:sz w:val="28"/>
        </w:rPr>
        <w:t>(一)投標文件內容由同一人或同一廠商繕寫或備具者。</w:t>
      </w:r>
    </w:p>
    <w:p w14:paraId="44A87C44" w14:textId="77777777" w:rsidR="007867F6" w:rsidRPr="00313990" w:rsidRDefault="007867F6" w:rsidP="00704679">
      <w:pPr>
        <w:pStyle w:val="7"/>
        <w:ind w:leftChars="500" w:left="2561"/>
        <w:jc w:val="both"/>
        <w:textDirection w:val="lrTbV"/>
        <w:rPr>
          <w:rFonts w:ascii="標楷體" w:eastAsia="標楷體" w:hAnsi="標楷體"/>
          <w:spacing w:val="0"/>
          <w:sz w:val="28"/>
        </w:rPr>
      </w:pPr>
      <w:r>
        <w:rPr>
          <w:rFonts w:ascii="標楷體" w:eastAsia="標楷體" w:hAnsi="標楷體" w:hint="eastAsia"/>
          <w:spacing w:val="0"/>
          <w:sz w:val="28"/>
        </w:rPr>
        <w:t>(二)</w:t>
      </w:r>
      <w:r>
        <w:rPr>
          <w:rFonts w:ascii="標楷體" w:eastAsia="標楷體" w:hAnsi="標楷體" w:hint="eastAsia"/>
          <w:sz w:val="28"/>
        </w:rPr>
        <w:t>押標金由同一人或同一廠商繳納或申請退還者。</w:t>
      </w:r>
    </w:p>
    <w:p w14:paraId="0EB407A2" w14:textId="77777777" w:rsidR="004B44BA" w:rsidRPr="00313990" w:rsidRDefault="004B44BA" w:rsidP="004B44BA">
      <w:pPr>
        <w:pStyle w:val="7"/>
        <w:ind w:leftChars="499" w:left="1798" w:hanging="600"/>
        <w:jc w:val="both"/>
        <w:textDirection w:val="lrTbV"/>
        <w:rPr>
          <w:rFonts w:ascii="標楷體" w:eastAsia="標楷體" w:hAnsi="標楷體"/>
          <w:spacing w:val="0"/>
          <w:sz w:val="28"/>
        </w:rPr>
      </w:pPr>
      <w:r w:rsidRPr="00313990">
        <w:rPr>
          <w:rFonts w:ascii="標楷體" w:eastAsia="標楷體" w:hAnsi="標楷體" w:hint="eastAsia"/>
          <w:spacing w:val="0"/>
          <w:sz w:val="28"/>
        </w:rPr>
        <w:t>(</w:t>
      </w:r>
      <w:r w:rsidR="007867F6">
        <w:rPr>
          <w:rFonts w:ascii="標楷體" w:eastAsia="標楷體" w:hAnsi="標楷體" w:hint="eastAsia"/>
          <w:spacing w:val="0"/>
          <w:sz w:val="28"/>
        </w:rPr>
        <w:t>三</w:t>
      </w:r>
      <w:r w:rsidRPr="00313990">
        <w:rPr>
          <w:rFonts w:ascii="標楷體" w:eastAsia="標楷體" w:hAnsi="標楷體" w:hint="eastAsia"/>
          <w:spacing w:val="0"/>
          <w:sz w:val="28"/>
        </w:rPr>
        <w:t>)投標標封或通知機關信函號碼連號，顯係同一人或同一廠商所為者。</w:t>
      </w:r>
    </w:p>
    <w:p w14:paraId="2B959DE8" w14:textId="77777777" w:rsidR="004B44BA" w:rsidRPr="00313990" w:rsidRDefault="004B44BA" w:rsidP="004B44BA">
      <w:pPr>
        <w:pStyle w:val="7"/>
        <w:ind w:leftChars="499" w:left="1798" w:hanging="600"/>
        <w:jc w:val="both"/>
        <w:textDirection w:val="lrTbV"/>
        <w:rPr>
          <w:rFonts w:ascii="標楷體" w:eastAsia="標楷體" w:hAnsi="標楷體"/>
          <w:spacing w:val="0"/>
          <w:sz w:val="28"/>
        </w:rPr>
      </w:pPr>
      <w:r w:rsidRPr="00313990">
        <w:rPr>
          <w:rFonts w:ascii="標楷體" w:eastAsia="標楷體" w:hAnsi="標楷體" w:hint="eastAsia"/>
          <w:spacing w:val="0"/>
          <w:sz w:val="28"/>
        </w:rPr>
        <w:t>(</w:t>
      </w:r>
      <w:r w:rsidR="007867F6">
        <w:rPr>
          <w:rFonts w:ascii="標楷體" w:eastAsia="標楷體" w:hAnsi="標楷體" w:hint="eastAsia"/>
          <w:spacing w:val="0"/>
          <w:sz w:val="28"/>
        </w:rPr>
        <w:t>四</w:t>
      </w:r>
      <w:r w:rsidRPr="00313990">
        <w:rPr>
          <w:rFonts w:ascii="標楷體" w:eastAsia="標楷體" w:hAnsi="標楷體" w:hint="eastAsia"/>
          <w:spacing w:val="0"/>
          <w:sz w:val="28"/>
        </w:rPr>
        <w:t>)廠商地址、電話號碼、傳真機號碼、聯絡人或電子郵件網址相同者。</w:t>
      </w:r>
    </w:p>
    <w:p w14:paraId="25D78EC5" w14:textId="77777777" w:rsidR="004B44BA" w:rsidRPr="00313990" w:rsidRDefault="004B44BA" w:rsidP="004B44BA">
      <w:pPr>
        <w:pStyle w:val="7"/>
        <w:ind w:leftChars="500" w:left="2561"/>
        <w:jc w:val="both"/>
        <w:textDirection w:val="lrTbV"/>
        <w:rPr>
          <w:rFonts w:ascii="標楷體" w:eastAsia="標楷體" w:hAnsi="標楷體"/>
          <w:spacing w:val="0"/>
          <w:sz w:val="28"/>
        </w:rPr>
      </w:pPr>
      <w:r w:rsidRPr="00313990">
        <w:rPr>
          <w:rFonts w:ascii="標楷體" w:eastAsia="標楷體" w:hAnsi="標楷體" w:hint="eastAsia"/>
          <w:spacing w:val="0"/>
          <w:sz w:val="28"/>
        </w:rPr>
        <w:t>(</w:t>
      </w:r>
      <w:r w:rsidR="007867F6">
        <w:rPr>
          <w:rFonts w:ascii="標楷體" w:eastAsia="標楷體" w:hAnsi="標楷體" w:hint="eastAsia"/>
          <w:spacing w:val="0"/>
          <w:sz w:val="28"/>
        </w:rPr>
        <w:t>五</w:t>
      </w:r>
      <w:r w:rsidRPr="00313990">
        <w:rPr>
          <w:rFonts w:ascii="標楷體" w:eastAsia="標楷體" w:hAnsi="標楷體" w:hint="eastAsia"/>
          <w:spacing w:val="0"/>
          <w:sz w:val="28"/>
        </w:rPr>
        <w:t>)其他顯係同一人或同一廠商所為之情形者。</w:t>
      </w:r>
    </w:p>
    <w:p w14:paraId="598CEBF7" w14:textId="77777777" w:rsidR="00A22676" w:rsidRPr="00313990" w:rsidRDefault="00A22676" w:rsidP="004B7482">
      <w:pPr>
        <w:pStyle w:val="7"/>
        <w:numPr>
          <w:ilvl w:val="0"/>
          <w:numId w:val="1"/>
        </w:numPr>
        <w:ind w:left="1134" w:hanging="1134"/>
        <w:jc w:val="both"/>
        <w:textDirection w:val="lrTbV"/>
        <w:rPr>
          <w:rFonts w:ascii="標楷體" w:eastAsia="標楷體" w:hAnsi="標楷體"/>
          <w:spacing w:val="0"/>
          <w:sz w:val="28"/>
        </w:rPr>
      </w:pPr>
      <w:r w:rsidRPr="00313990">
        <w:rPr>
          <w:rFonts w:eastAsia="標楷體" w:hAnsi="標楷體" w:hint="eastAsia"/>
          <w:spacing w:val="0"/>
          <w:sz w:val="28"/>
          <w:u w:val="single"/>
        </w:rPr>
        <w:t>本會</w:t>
      </w:r>
      <w:r w:rsidRPr="00313990">
        <w:rPr>
          <w:rFonts w:eastAsia="標楷體" w:hAnsi="標楷體" w:hint="eastAsia"/>
          <w:spacing w:val="0"/>
          <w:sz w:val="28"/>
        </w:rPr>
        <w:t>辦理採購有「廠商投標文件所載負責人為同一人」之情形者，得依採購法第</w:t>
      </w:r>
      <w:r w:rsidRPr="00313990">
        <w:rPr>
          <w:rFonts w:eastAsia="標楷體" w:hAnsi="標楷體" w:hint="eastAsia"/>
          <w:spacing w:val="0"/>
          <w:sz w:val="28"/>
        </w:rPr>
        <w:t>50</w:t>
      </w:r>
      <w:r w:rsidRPr="00313990">
        <w:rPr>
          <w:rFonts w:eastAsia="標楷體" w:hAnsi="標楷體" w:hint="eastAsia"/>
          <w:spacing w:val="0"/>
          <w:sz w:val="28"/>
        </w:rPr>
        <w:t>條第</w:t>
      </w:r>
      <w:r w:rsidRPr="00313990">
        <w:rPr>
          <w:rFonts w:eastAsia="標楷體" w:hAnsi="標楷體" w:hint="eastAsia"/>
          <w:spacing w:val="0"/>
          <w:sz w:val="28"/>
        </w:rPr>
        <w:t>1</w:t>
      </w:r>
      <w:r w:rsidRPr="00313990">
        <w:rPr>
          <w:rFonts w:eastAsia="標楷體" w:hAnsi="標楷體" w:hint="eastAsia"/>
          <w:spacing w:val="0"/>
          <w:sz w:val="28"/>
        </w:rPr>
        <w:t>項第</w:t>
      </w:r>
      <w:r w:rsidRPr="00313990">
        <w:rPr>
          <w:rFonts w:eastAsia="標楷體" w:hAnsi="標楷體" w:hint="eastAsia"/>
          <w:spacing w:val="0"/>
          <w:sz w:val="28"/>
        </w:rPr>
        <w:t>5</w:t>
      </w:r>
      <w:r w:rsidRPr="00313990">
        <w:rPr>
          <w:rFonts w:eastAsia="標楷體" w:hAnsi="標楷體" w:hint="eastAsia"/>
          <w:spacing w:val="0"/>
          <w:sz w:val="28"/>
        </w:rPr>
        <w:t>款「不同投標廠商間之投標文件內容有重大異常關聯者」處理。</w:t>
      </w:r>
    </w:p>
    <w:p w14:paraId="0E4538C0" w14:textId="77777777" w:rsidR="004B44BA" w:rsidRPr="00313990" w:rsidRDefault="00857E1B" w:rsidP="004B44BA">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u w:val="single"/>
        </w:rPr>
        <w:t>本會</w:t>
      </w:r>
      <w:r w:rsidR="004B44BA" w:rsidRPr="00313990">
        <w:rPr>
          <w:rFonts w:ascii="標楷體" w:eastAsia="標楷體" w:hAnsi="標楷體" w:hint="eastAsia"/>
          <w:spacing w:val="0"/>
          <w:sz w:val="28"/>
        </w:rPr>
        <w:t>辦理採購，有3家以上合格廠商投標，開標後有2家以上廠商有</w:t>
      </w:r>
      <w:r w:rsidR="004B44BA" w:rsidRPr="00313990">
        <w:rPr>
          <w:rFonts w:ascii="標楷體" w:eastAsia="標楷體" w:hAnsi="標楷體" w:hint="eastAsia"/>
          <w:spacing w:val="0"/>
          <w:sz w:val="28"/>
        </w:rPr>
        <w:lastRenderedPageBreak/>
        <w:t>下列情形之一，致僅餘1家廠商符合招標文件規定者，得依採購法第48條第1項第2款「發現有足以影響採購公正之違法或不當行為者」或第50條第1項第7款「其他影響採購公正之違反法令行為」之規定及行為事實，判斷認定是否有各該款情形後處理：</w:t>
      </w:r>
    </w:p>
    <w:p w14:paraId="109EE54F" w14:textId="77777777" w:rsidR="007867F6" w:rsidRDefault="007867F6" w:rsidP="007867F6">
      <w:pPr>
        <w:pStyle w:val="7"/>
        <w:ind w:leftChars="500" w:left="2561"/>
        <w:jc w:val="both"/>
        <w:textDirection w:val="lrTbV"/>
        <w:rPr>
          <w:rFonts w:ascii="標楷體" w:eastAsia="標楷體" w:hAnsi="標楷體"/>
          <w:spacing w:val="0"/>
          <w:sz w:val="28"/>
        </w:rPr>
      </w:pPr>
      <w:r>
        <w:rPr>
          <w:rFonts w:ascii="標楷體" w:eastAsia="標楷體" w:hAnsi="標楷體" w:hint="eastAsia"/>
          <w:spacing w:val="0"/>
          <w:sz w:val="28"/>
        </w:rPr>
        <w:t>(一)</w:t>
      </w:r>
      <w:r>
        <w:rPr>
          <w:rFonts w:ascii="標楷體" w:eastAsia="標楷體" w:hAnsi="標楷體" w:hint="eastAsia"/>
          <w:sz w:val="28"/>
        </w:rPr>
        <w:t>押標金未附或不符合規定。</w:t>
      </w:r>
    </w:p>
    <w:p w14:paraId="3ACFCD15" w14:textId="77777777" w:rsidR="004B44BA" w:rsidRPr="00313990" w:rsidRDefault="004B44BA" w:rsidP="007867F6">
      <w:pPr>
        <w:pStyle w:val="7"/>
        <w:ind w:leftChars="500" w:left="2561"/>
        <w:jc w:val="both"/>
        <w:textDirection w:val="lrTbV"/>
        <w:rPr>
          <w:rFonts w:ascii="標楷體" w:eastAsia="標楷體" w:hAnsi="標楷體"/>
          <w:spacing w:val="0"/>
          <w:sz w:val="28"/>
        </w:rPr>
      </w:pPr>
      <w:r w:rsidRPr="00313990">
        <w:rPr>
          <w:rFonts w:ascii="標楷體" w:eastAsia="標楷體" w:hAnsi="標楷體" w:hint="eastAsia"/>
          <w:spacing w:val="0"/>
          <w:sz w:val="28"/>
        </w:rPr>
        <w:t>(</w:t>
      </w:r>
      <w:r w:rsidR="007867F6">
        <w:rPr>
          <w:rFonts w:ascii="標楷體" w:eastAsia="標楷體" w:hAnsi="標楷體" w:hint="eastAsia"/>
          <w:spacing w:val="0"/>
          <w:sz w:val="28"/>
        </w:rPr>
        <w:t>二</w:t>
      </w:r>
      <w:r w:rsidRPr="00313990">
        <w:rPr>
          <w:rFonts w:ascii="標楷體" w:eastAsia="標楷體" w:hAnsi="標楷體" w:hint="eastAsia"/>
          <w:spacing w:val="0"/>
          <w:sz w:val="28"/>
        </w:rPr>
        <w:t>)投標文件為空白文件、無關文件或標封內空無一物。</w:t>
      </w:r>
    </w:p>
    <w:p w14:paraId="50FB801C" w14:textId="77777777" w:rsidR="004B44BA" w:rsidRPr="00313990" w:rsidRDefault="004B44BA" w:rsidP="004B44BA">
      <w:pPr>
        <w:pStyle w:val="7"/>
        <w:ind w:leftChars="500" w:left="2561"/>
        <w:jc w:val="both"/>
        <w:textDirection w:val="lrTbV"/>
        <w:rPr>
          <w:rFonts w:ascii="標楷體" w:eastAsia="標楷體" w:hAnsi="標楷體"/>
          <w:spacing w:val="0"/>
          <w:sz w:val="28"/>
        </w:rPr>
      </w:pPr>
      <w:r w:rsidRPr="00313990">
        <w:rPr>
          <w:rFonts w:ascii="標楷體" w:eastAsia="標楷體" w:hAnsi="標楷體" w:hint="eastAsia"/>
          <w:spacing w:val="0"/>
          <w:sz w:val="28"/>
        </w:rPr>
        <w:t>(</w:t>
      </w:r>
      <w:r w:rsidR="007867F6">
        <w:rPr>
          <w:rFonts w:ascii="標楷體" w:eastAsia="標楷體" w:hAnsi="標楷體" w:hint="eastAsia"/>
          <w:spacing w:val="0"/>
          <w:sz w:val="28"/>
        </w:rPr>
        <w:t>三</w:t>
      </w:r>
      <w:r w:rsidRPr="00313990">
        <w:rPr>
          <w:rFonts w:ascii="標楷體" w:eastAsia="標楷體" w:hAnsi="標楷體" w:hint="eastAsia"/>
          <w:spacing w:val="0"/>
          <w:sz w:val="28"/>
        </w:rPr>
        <w:t>)資格、規格或價格文件未附或不符合規定。</w:t>
      </w:r>
    </w:p>
    <w:p w14:paraId="5B6E9813" w14:textId="77777777" w:rsidR="004B44BA" w:rsidRPr="00313990" w:rsidRDefault="004B44BA" w:rsidP="004B44BA">
      <w:pPr>
        <w:pStyle w:val="7"/>
        <w:ind w:leftChars="500" w:left="2561"/>
        <w:jc w:val="both"/>
        <w:textDirection w:val="lrTbV"/>
        <w:rPr>
          <w:rFonts w:ascii="標楷體" w:eastAsia="標楷體" w:hAnsi="標楷體"/>
          <w:spacing w:val="0"/>
          <w:sz w:val="28"/>
        </w:rPr>
      </w:pPr>
      <w:r w:rsidRPr="00313990">
        <w:rPr>
          <w:rFonts w:ascii="標楷體" w:eastAsia="標楷體" w:hAnsi="標楷體" w:hint="eastAsia"/>
          <w:spacing w:val="0"/>
          <w:sz w:val="28"/>
        </w:rPr>
        <w:t>(</w:t>
      </w:r>
      <w:r w:rsidR="007867F6">
        <w:rPr>
          <w:rFonts w:ascii="標楷體" w:eastAsia="標楷體" w:hAnsi="標楷體" w:hint="eastAsia"/>
          <w:spacing w:val="0"/>
          <w:sz w:val="28"/>
        </w:rPr>
        <w:t>四</w:t>
      </w:r>
      <w:r w:rsidRPr="00313990">
        <w:rPr>
          <w:rFonts w:ascii="標楷體" w:eastAsia="標楷體" w:hAnsi="標楷體" w:hint="eastAsia"/>
          <w:spacing w:val="0"/>
          <w:sz w:val="28"/>
        </w:rPr>
        <w:t>)標價高於公告之預算或公告之底價。</w:t>
      </w:r>
    </w:p>
    <w:p w14:paraId="3CCCEBF1" w14:textId="77777777" w:rsidR="004B44BA" w:rsidRPr="00313990" w:rsidRDefault="004B44BA" w:rsidP="004B44BA">
      <w:pPr>
        <w:pStyle w:val="7"/>
        <w:ind w:leftChars="500" w:left="2561"/>
        <w:jc w:val="both"/>
        <w:textDirection w:val="lrTbV"/>
        <w:rPr>
          <w:rFonts w:ascii="標楷體" w:eastAsia="標楷體" w:hAnsi="標楷體"/>
          <w:spacing w:val="0"/>
          <w:sz w:val="28"/>
        </w:rPr>
      </w:pPr>
      <w:r w:rsidRPr="00313990">
        <w:rPr>
          <w:rFonts w:ascii="標楷體" w:eastAsia="標楷體" w:hAnsi="標楷體" w:hint="eastAsia"/>
          <w:spacing w:val="0"/>
          <w:sz w:val="28"/>
        </w:rPr>
        <w:t>(</w:t>
      </w:r>
      <w:r w:rsidR="007867F6">
        <w:rPr>
          <w:rFonts w:ascii="標楷體" w:eastAsia="標楷體" w:hAnsi="標楷體" w:hint="eastAsia"/>
          <w:spacing w:val="0"/>
          <w:sz w:val="28"/>
        </w:rPr>
        <w:t>五</w:t>
      </w:r>
      <w:r w:rsidRPr="00313990">
        <w:rPr>
          <w:rFonts w:ascii="標楷體" w:eastAsia="標楷體" w:hAnsi="標楷體" w:hint="eastAsia"/>
          <w:spacing w:val="0"/>
          <w:sz w:val="28"/>
        </w:rPr>
        <w:t>)其他疑似刻意造成不合格標之情形。</w:t>
      </w:r>
    </w:p>
    <w:p w14:paraId="1C844AA1" w14:textId="77777777" w:rsidR="00580669" w:rsidRPr="00313990" w:rsidRDefault="00580669">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rPr>
        <w:t>招標標的之功能、效益、規格、標準、數量或場所等說明及得標廠商應履行之契約責任：</w:t>
      </w:r>
      <w:r w:rsidRPr="00313990">
        <w:rPr>
          <w:rFonts w:ascii="標楷體" w:eastAsia="標楷體" w:hAnsi="標楷體" w:hint="eastAsia"/>
          <w:b/>
          <w:bCs/>
          <w:spacing w:val="0"/>
          <w:sz w:val="28"/>
          <w:u w:val="single"/>
        </w:rPr>
        <w:t>詳見</w:t>
      </w:r>
      <w:r w:rsidR="003950A1" w:rsidRPr="00313990">
        <w:rPr>
          <w:rFonts w:ascii="標楷體" w:eastAsia="標楷體" w:hAnsi="標楷體" w:hint="eastAsia"/>
          <w:b/>
          <w:bCs/>
          <w:spacing w:val="0"/>
          <w:sz w:val="28"/>
          <w:u w:val="single"/>
        </w:rPr>
        <w:t>需求規範書及其他招標文件</w:t>
      </w:r>
      <w:r w:rsidRPr="00313990">
        <w:rPr>
          <w:rFonts w:ascii="標楷體" w:eastAsia="標楷體" w:hAnsi="標楷體" w:hint="eastAsia"/>
          <w:spacing w:val="0"/>
          <w:sz w:val="28"/>
        </w:rPr>
        <w:t>。</w:t>
      </w:r>
    </w:p>
    <w:p w14:paraId="1A2FC04F" w14:textId="77777777" w:rsidR="00580669" w:rsidRPr="00313990" w:rsidRDefault="00580669">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z w:val="28"/>
        </w:rPr>
        <w:t>招標文件如有要求或提及特定之商標或商名、專利、設計或型式、特定來源地、生產者或供應者之情形，允許投標廠商提出同等品，其提出同等品之時機為：</w:t>
      </w:r>
      <w:r w:rsidR="00B471E2">
        <w:rPr>
          <w:rFonts w:eastAsia="標楷體" w:hint="eastAsia"/>
          <w:b/>
          <w:sz w:val="28"/>
          <w:u w:val="single"/>
        </w:rPr>
        <w:t>得標廠商得於使用同等品前，依契約規定向</w:t>
      </w:r>
      <w:r w:rsidR="00B471E2" w:rsidRPr="00514CD7">
        <w:rPr>
          <w:rFonts w:eastAsia="標楷體" w:hint="eastAsia"/>
          <w:b/>
          <w:sz w:val="28"/>
          <w:u w:val="single"/>
        </w:rPr>
        <w:t>本會</w:t>
      </w:r>
      <w:r w:rsidR="00B471E2">
        <w:rPr>
          <w:rFonts w:eastAsia="標楷體" w:hint="eastAsia"/>
          <w:b/>
          <w:sz w:val="28"/>
          <w:u w:val="single"/>
        </w:rPr>
        <w:t>提出同等品之廠牌、價格及功能、效益、標準或特性等相關資料，以供審查</w:t>
      </w:r>
      <w:r w:rsidR="004B44BA" w:rsidRPr="00313990">
        <w:rPr>
          <w:rFonts w:ascii="標楷體" w:eastAsia="標楷體" w:hAnsi="標楷體" w:hint="eastAsia"/>
          <w:spacing w:val="0"/>
          <w:sz w:val="28"/>
        </w:rPr>
        <w:t>。</w:t>
      </w:r>
    </w:p>
    <w:p w14:paraId="34F1448E" w14:textId="77777777" w:rsidR="00580669" w:rsidRPr="00313990" w:rsidRDefault="00580669">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rPr>
        <w:t>投標廠商之標價條件：</w:t>
      </w:r>
      <w:r w:rsidRPr="00313990">
        <w:rPr>
          <w:rFonts w:ascii="標楷體" w:eastAsia="標楷體" w:hAnsi="標楷體" w:hint="eastAsia"/>
          <w:b/>
          <w:spacing w:val="0"/>
          <w:sz w:val="28"/>
          <w:u w:val="single"/>
        </w:rPr>
        <w:t>送達本會</w:t>
      </w:r>
      <w:r w:rsidR="000B6268" w:rsidRPr="00313990">
        <w:rPr>
          <w:rFonts w:ascii="標楷體" w:eastAsia="標楷體" w:hAnsi="標楷體" w:hint="eastAsia"/>
          <w:b/>
          <w:spacing w:val="0"/>
          <w:sz w:val="28"/>
          <w:u w:val="single"/>
        </w:rPr>
        <w:t>指定地點</w:t>
      </w:r>
      <w:r w:rsidRPr="00313990">
        <w:rPr>
          <w:rFonts w:ascii="標楷體" w:eastAsia="標楷體" w:hint="eastAsia"/>
          <w:spacing w:val="0"/>
          <w:sz w:val="28"/>
        </w:rPr>
        <w:t>。</w:t>
      </w:r>
    </w:p>
    <w:p w14:paraId="1A15415F" w14:textId="77777777" w:rsidR="00427FD0" w:rsidRDefault="00580669" w:rsidP="004B7482">
      <w:pPr>
        <w:pStyle w:val="7"/>
        <w:numPr>
          <w:ilvl w:val="0"/>
          <w:numId w:val="1"/>
        </w:numPr>
        <w:ind w:left="1134" w:hanging="1134"/>
        <w:jc w:val="both"/>
        <w:textDirection w:val="lrTbV"/>
        <w:rPr>
          <w:rFonts w:ascii="標楷體" w:eastAsia="標楷體" w:hAnsi="標楷體"/>
          <w:spacing w:val="0"/>
          <w:sz w:val="28"/>
        </w:rPr>
      </w:pPr>
      <w:r w:rsidRPr="00427FD0">
        <w:rPr>
          <w:rFonts w:ascii="標楷體" w:eastAsia="標楷體" w:hAnsi="標楷體" w:hint="eastAsia"/>
          <w:spacing w:val="0"/>
          <w:sz w:val="28"/>
        </w:rPr>
        <w:t>投標廠商標價幣別：新臺幣。</w:t>
      </w:r>
    </w:p>
    <w:p w14:paraId="4480E73E" w14:textId="77777777" w:rsidR="00C77593" w:rsidRDefault="000F26D7" w:rsidP="00C77593">
      <w:pPr>
        <w:pStyle w:val="7"/>
        <w:numPr>
          <w:ilvl w:val="0"/>
          <w:numId w:val="1"/>
        </w:numPr>
        <w:ind w:left="1134" w:hangingChars="405" w:hanging="1134"/>
        <w:jc w:val="both"/>
        <w:textDirection w:val="lrTbV"/>
        <w:rPr>
          <w:rFonts w:ascii="標楷體" w:eastAsia="標楷體" w:hAnsi="標楷體"/>
          <w:spacing w:val="0"/>
          <w:sz w:val="28"/>
        </w:rPr>
      </w:pPr>
      <w:r w:rsidRPr="00427FD0">
        <w:rPr>
          <w:rFonts w:ascii="標楷體" w:eastAsia="標楷體" w:hint="eastAsia"/>
          <w:spacing w:val="0"/>
          <w:sz w:val="28"/>
        </w:rPr>
        <w:t>招標文件包括</w:t>
      </w:r>
      <w:r w:rsidRPr="00427FD0">
        <w:rPr>
          <w:rFonts w:ascii="標楷體" w:eastAsia="標楷體" w:hAnsi="標楷體" w:hint="eastAsia"/>
          <w:spacing w:val="0"/>
          <w:sz w:val="28"/>
        </w:rPr>
        <w:t>：</w:t>
      </w:r>
      <w:r w:rsidR="004B677C" w:rsidRPr="00427FD0">
        <w:rPr>
          <w:rFonts w:ascii="標楷體" w:eastAsia="標楷體" w:hint="eastAsia"/>
          <w:color w:val="FF0000"/>
          <w:sz w:val="28"/>
        </w:rPr>
        <w:t>(一)</w:t>
      </w:r>
      <w:r w:rsidR="004B677C" w:rsidRPr="00427FD0">
        <w:rPr>
          <w:rFonts w:ascii="標楷體" w:eastAsia="標楷體" w:hint="eastAsia"/>
          <w:color w:val="FF0000"/>
          <w:sz w:val="28"/>
          <w:u w:val="single"/>
        </w:rPr>
        <w:t>需求規範書</w:t>
      </w:r>
      <w:r w:rsidR="004B677C" w:rsidRPr="00427FD0">
        <w:rPr>
          <w:rFonts w:ascii="標楷體" w:eastAsia="標楷體" w:hint="eastAsia"/>
          <w:color w:val="FF0000"/>
          <w:sz w:val="28"/>
        </w:rPr>
        <w:t>、(二)</w:t>
      </w:r>
      <w:r w:rsidR="004B677C" w:rsidRPr="00427FD0">
        <w:rPr>
          <w:rFonts w:ascii="標楷體" w:eastAsia="標楷體" w:hint="eastAsia"/>
          <w:color w:val="FF0000"/>
          <w:spacing w:val="0"/>
          <w:sz w:val="28"/>
          <w:u w:val="single"/>
        </w:rPr>
        <w:t>投標須知</w:t>
      </w:r>
      <w:r w:rsidR="007B77AE" w:rsidRPr="00427FD0">
        <w:rPr>
          <w:rFonts w:ascii="標楷體" w:eastAsia="標楷體" w:hint="eastAsia"/>
          <w:color w:val="FF0000"/>
          <w:sz w:val="28"/>
        </w:rPr>
        <w:t>、</w:t>
      </w:r>
      <w:r w:rsidRPr="00427FD0">
        <w:rPr>
          <w:rFonts w:ascii="標楷體" w:eastAsia="標楷體" w:hint="eastAsia"/>
          <w:color w:val="FF0000"/>
          <w:spacing w:val="0"/>
          <w:sz w:val="28"/>
        </w:rPr>
        <w:t>（</w:t>
      </w:r>
      <w:r w:rsidR="004B677C" w:rsidRPr="00427FD0">
        <w:rPr>
          <w:rFonts w:ascii="標楷體" w:eastAsia="標楷體" w:hint="eastAsia"/>
          <w:color w:val="FF0000"/>
          <w:spacing w:val="0"/>
          <w:sz w:val="28"/>
        </w:rPr>
        <w:t>三</w:t>
      </w:r>
      <w:r w:rsidRPr="00427FD0">
        <w:rPr>
          <w:rFonts w:ascii="標楷體" w:eastAsia="標楷體" w:hint="eastAsia"/>
          <w:color w:val="FF0000"/>
          <w:spacing w:val="0"/>
          <w:sz w:val="28"/>
        </w:rPr>
        <w:t>）</w:t>
      </w:r>
      <w:r w:rsidR="004B677C" w:rsidRPr="00427FD0">
        <w:rPr>
          <w:rFonts w:ascii="標楷體" w:eastAsia="標楷體" w:hint="eastAsia"/>
          <w:color w:val="FF0000"/>
          <w:sz w:val="28"/>
          <w:u w:val="single"/>
        </w:rPr>
        <w:t>投標廠商聲明書</w:t>
      </w:r>
      <w:r w:rsidR="004B677C" w:rsidRPr="00427FD0">
        <w:rPr>
          <w:rFonts w:ascii="標楷體" w:eastAsia="標楷體" w:hint="eastAsia"/>
          <w:color w:val="FF0000"/>
          <w:sz w:val="28"/>
        </w:rPr>
        <w:t>、</w:t>
      </w:r>
      <w:r w:rsidR="00C77593" w:rsidRPr="00427FD0">
        <w:rPr>
          <w:rFonts w:ascii="標楷體" w:eastAsia="標楷體" w:hint="eastAsia"/>
          <w:color w:val="FF0000"/>
          <w:sz w:val="28"/>
        </w:rPr>
        <w:t xml:space="preserve"> </w:t>
      </w:r>
      <w:r w:rsidRPr="00427FD0">
        <w:rPr>
          <w:rFonts w:ascii="標楷體" w:eastAsia="標楷體" w:hint="eastAsia"/>
          <w:color w:val="FF0000"/>
          <w:sz w:val="28"/>
        </w:rPr>
        <w:t>(</w:t>
      </w:r>
      <w:r w:rsidR="00C77593">
        <w:rPr>
          <w:rFonts w:ascii="標楷體" w:eastAsia="標楷體" w:hint="eastAsia"/>
          <w:color w:val="FF0000"/>
          <w:sz w:val="28"/>
        </w:rPr>
        <w:t>四</w:t>
      </w:r>
      <w:r w:rsidRPr="00427FD0">
        <w:rPr>
          <w:rFonts w:ascii="標楷體" w:eastAsia="標楷體" w:hint="eastAsia"/>
          <w:color w:val="FF0000"/>
          <w:sz w:val="28"/>
        </w:rPr>
        <w:t>)</w:t>
      </w:r>
      <w:r w:rsidR="00392742">
        <w:rPr>
          <w:rFonts w:ascii="標楷體" w:eastAsia="標楷體" w:hint="eastAsia"/>
          <w:color w:val="FF0000"/>
          <w:sz w:val="28"/>
          <w:u w:val="single"/>
        </w:rPr>
        <w:t>數量規格表</w:t>
      </w:r>
      <w:r w:rsidRPr="00427FD0">
        <w:rPr>
          <w:rFonts w:ascii="標楷體" w:eastAsia="標楷體" w:hint="eastAsia"/>
          <w:sz w:val="28"/>
        </w:rPr>
        <w:t>。</w:t>
      </w:r>
    </w:p>
    <w:p w14:paraId="112ADFD7" w14:textId="02A66517" w:rsidR="00DB3268" w:rsidRPr="00C77593" w:rsidRDefault="00F512B6" w:rsidP="00C77593">
      <w:pPr>
        <w:pStyle w:val="7"/>
        <w:numPr>
          <w:ilvl w:val="0"/>
          <w:numId w:val="1"/>
        </w:numPr>
        <w:ind w:left="1248" w:hangingChars="405" w:hanging="1248"/>
        <w:jc w:val="both"/>
        <w:textDirection w:val="lrTbV"/>
        <w:rPr>
          <w:rFonts w:ascii="標楷體" w:eastAsia="標楷體" w:hAnsi="標楷體"/>
          <w:spacing w:val="0"/>
          <w:sz w:val="28"/>
        </w:rPr>
      </w:pPr>
      <w:r w:rsidRPr="00C77593">
        <w:rPr>
          <w:rFonts w:eastAsia="標楷體" w:hint="eastAsia"/>
          <w:b/>
          <w:color w:val="000000"/>
          <w:sz w:val="28"/>
          <w:u w:val="single"/>
        </w:rPr>
        <w:t>涉及未得標廠商投標文件著作財產權，</w:t>
      </w:r>
      <w:bookmarkStart w:id="1" w:name="_Hlk106877507"/>
      <w:r w:rsidRPr="00C77593">
        <w:rPr>
          <w:rFonts w:eastAsia="標楷體" w:hint="eastAsia"/>
          <w:b/>
          <w:color w:val="FF0000"/>
          <w:sz w:val="28"/>
          <w:u w:val="single"/>
        </w:rPr>
        <w:t>本會</w:t>
      </w:r>
      <w:bookmarkEnd w:id="1"/>
      <w:r w:rsidRPr="00C77593">
        <w:rPr>
          <w:rFonts w:eastAsia="標楷體" w:hint="eastAsia"/>
          <w:b/>
          <w:color w:val="000000"/>
          <w:sz w:val="28"/>
          <w:u w:val="single"/>
        </w:rPr>
        <w:t>如欲使用該等文件，應經該廠商同意無償授權</w:t>
      </w:r>
      <w:r w:rsidRPr="00C77593">
        <w:rPr>
          <w:rFonts w:eastAsia="標楷體" w:hint="eastAsia"/>
          <w:b/>
          <w:color w:val="FF0000"/>
          <w:sz w:val="28"/>
          <w:u w:val="single"/>
        </w:rPr>
        <w:t>本會</w:t>
      </w:r>
      <w:r w:rsidRPr="00C77593">
        <w:rPr>
          <w:rFonts w:eastAsia="標楷體" w:hint="eastAsia"/>
          <w:b/>
          <w:color w:val="000000"/>
          <w:sz w:val="28"/>
          <w:u w:val="single"/>
        </w:rPr>
        <w:t>使用，或由</w:t>
      </w:r>
      <w:r w:rsidRPr="00C77593">
        <w:rPr>
          <w:rFonts w:eastAsia="標楷體" w:hint="eastAsia"/>
          <w:b/>
          <w:color w:val="FF0000"/>
          <w:sz w:val="28"/>
          <w:u w:val="single"/>
        </w:rPr>
        <w:t>本會</w:t>
      </w:r>
      <w:r w:rsidRPr="00C77593">
        <w:rPr>
          <w:rFonts w:eastAsia="標楷體" w:hint="eastAsia"/>
          <w:b/>
          <w:color w:val="000000"/>
          <w:sz w:val="28"/>
          <w:u w:val="single"/>
        </w:rPr>
        <w:t>給予報酬後，於彼此約定範圍內使用</w:t>
      </w:r>
      <w:r w:rsidRPr="00C77593">
        <w:rPr>
          <w:rFonts w:ascii="標楷體" w:eastAsia="標楷體" w:hAnsi="標楷體" w:hint="eastAsia"/>
          <w:sz w:val="28"/>
        </w:rPr>
        <w:t>。</w:t>
      </w:r>
    </w:p>
    <w:p w14:paraId="34D9F28E" w14:textId="77777777" w:rsidR="00580669" w:rsidRPr="00313990" w:rsidRDefault="00580669" w:rsidP="003906D4">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z w:val="28"/>
        </w:rPr>
        <w:t>本須知未載明之事項，依政府採購相關法令。</w:t>
      </w:r>
    </w:p>
    <w:p w14:paraId="283AF4F3" w14:textId="4EA26FB0" w:rsidR="00580669" w:rsidRPr="0048239E" w:rsidRDefault="00580669" w:rsidP="009A729D">
      <w:pPr>
        <w:pStyle w:val="7"/>
        <w:numPr>
          <w:ilvl w:val="0"/>
          <w:numId w:val="1"/>
        </w:numPr>
        <w:ind w:left="1134" w:hanging="1134"/>
        <w:jc w:val="both"/>
        <w:textDirection w:val="lrTbV"/>
        <w:rPr>
          <w:rFonts w:ascii="標楷體" w:eastAsia="標楷體" w:hAnsi="標楷體"/>
          <w:spacing w:val="0"/>
          <w:szCs w:val="18"/>
        </w:rPr>
      </w:pPr>
      <w:r w:rsidRPr="00313990">
        <w:rPr>
          <w:rFonts w:ascii="標楷體" w:eastAsia="標楷體" w:hint="eastAsia"/>
          <w:b/>
          <w:bCs/>
          <w:sz w:val="28"/>
        </w:rPr>
        <w:t>履約期限：</w:t>
      </w:r>
      <w:bookmarkStart w:id="2" w:name="_Hlk110248343"/>
      <w:r w:rsidR="00F61ADF" w:rsidRPr="009075FB">
        <w:rPr>
          <w:rFonts w:ascii="標楷體" w:eastAsia="標楷體" w:hAnsi="標楷體" w:hint="eastAsia"/>
          <w:color w:val="3333FF"/>
          <w:sz w:val="28"/>
        </w:rPr>
        <w:t>自決標翌日起至</w:t>
      </w:r>
      <w:r w:rsidR="000324B3" w:rsidRPr="000324B3">
        <w:rPr>
          <w:rFonts w:ascii="標楷體" w:eastAsia="標楷體" w:hAnsi="標楷體" w:hint="eastAsia"/>
          <w:color w:val="3333FF"/>
          <w:sz w:val="28"/>
        </w:rPr>
        <w:t>112年</w:t>
      </w:r>
      <w:r w:rsidR="00C77593">
        <w:rPr>
          <w:rFonts w:ascii="標楷體" w:eastAsia="標楷體" w:hAnsi="標楷體"/>
          <w:color w:val="3333FF"/>
          <w:sz w:val="28"/>
        </w:rPr>
        <w:t>1</w:t>
      </w:r>
      <w:r w:rsidR="0055670C">
        <w:rPr>
          <w:rFonts w:ascii="標楷體" w:eastAsia="標楷體" w:hAnsi="標楷體" w:hint="eastAsia"/>
          <w:color w:val="3333FF"/>
          <w:sz w:val="28"/>
        </w:rPr>
        <w:t>2</w:t>
      </w:r>
      <w:r w:rsidR="000324B3" w:rsidRPr="000324B3">
        <w:rPr>
          <w:rFonts w:ascii="標楷體" w:eastAsia="標楷體" w:hAnsi="標楷體" w:hint="eastAsia"/>
          <w:color w:val="3333FF"/>
          <w:sz w:val="28"/>
        </w:rPr>
        <w:t>月</w:t>
      </w:r>
      <w:r w:rsidR="0055670C">
        <w:rPr>
          <w:rFonts w:ascii="標楷體" w:eastAsia="標楷體" w:hAnsi="標楷體" w:hint="eastAsia"/>
          <w:color w:val="3333FF"/>
          <w:sz w:val="28"/>
        </w:rPr>
        <w:t>16</w:t>
      </w:r>
      <w:r w:rsidR="000324B3" w:rsidRPr="000324B3">
        <w:rPr>
          <w:rFonts w:ascii="標楷體" w:eastAsia="標楷體" w:hAnsi="標楷體" w:hint="eastAsia"/>
          <w:color w:val="3333FF"/>
          <w:sz w:val="28"/>
        </w:rPr>
        <w:t>日</w:t>
      </w:r>
      <w:r w:rsidR="00F61ADF">
        <w:rPr>
          <w:rFonts w:ascii="標楷體" w:eastAsia="標楷體" w:hAnsi="標楷體" w:hint="eastAsia"/>
          <w:color w:val="3333FF"/>
          <w:sz w:val="28"/>
        </w:rPr>
        <w:t>止</w:t>
      </w:r>
      <w:r w:rsidR="00F61ADF" w:rsidRPr="009075FB">
        <w:rPr>
          <w:rFonts w:ascii="標楷體" w:eastAsia="標楷體" w:hAnsi="標楷體" w:hint="eastAsia"/>
          <w:color w:val="3333FF"/>
          <w:sz w:val="28"/>
        </w:rPr>
        <w:t>。</w:t>
      </w:r>
      <w:bookmarkEnd w:id="2"/>
      <w:r w:rsidR="00052AFD">
        <w:rPr>
          <w:rFonts w:ascii="標楷體" w:eastAsia="標楷體" w:hAnsi="標楷體" w:hint="eastAsia"/>
          <w:color w:val="3333FF"/>
          <w:sz w:val="28"/>
        </w:rPr>
        <w:t>於與本會議定時間前完</w:t>
      </w:r>
      <w:r w:rsidR="00052AFD">
        <w:rPr>
          <w:rFonts w:ascii="標楷體" w:eastAsia="標楷體" w:hAnsi="標楷體"/>
          <w:color w:val="3333FF"/>
          <w:sz w:val="28"/>
        </w:rPr>
        <w:t>成</w:t>
      </w:r>
      <w:r w:rsidR="00052AFD">
        <w:rPr>
          <w:rFonts w:ascii="標楷體" w:eastAsia="標楷體" w:hAnsi="標楷體" w:hint="eastAsia"/>
          <w:color w:val="3333FF"/>
          <w:sz w:val="28"/>
        </w:rPr>
        <w:t>機票交貨，至本案出國人員完成返國入境事宜完</w:t>
      </w:r>
      <w:r w:rsidR="00052AFD">
        <w:rPr>
          <w:rFonts w:ascii="標楷體" w:eastAsia="標楷體" w:hAnsi="標楷體"/>
          <w:color w:val="3333FF"/>
          <w:sz w:val="28"/>
        </w:rPr>
        <w:t>成</w:t>
      </w:r>
      <w:r w:rsidR="00052AFD">
        <w:rPr>
          <w:rFonts w:ascii="標楷體" w:eastAsia="標楷體" w:hAnsi="標楷體" w:hint="eastAsia"/>
          <w:color w:val="3333FF"/>
          <w:sz w:val="28"/>
        </w:rPr>
        <w:t>。</w:t>
      </w:r>
    </w:p>
    <w:p w14:paraId="78D3CD10" w14:textId="77777777" w:rsidR="00580669" w:rsidRPr="00313990" w:rsidRDefault="00580669" w:rsidP="00A22676">
      <w:pPr>
        <w:pStyle w:val="7"/>
        <w:numPr>
          <w:ilvl w:val="0"/>
          <w:numId w:val="1"/>
        </w:numPr>
        <w:ind w:left="1134" w:hanging="1134"/>
        <w:jc w:val="both"/>
        <w:textDirection w:val="lrTbV"/>
        <w:rPr>
          <w:rFonts w:ascii="標楷體" w:eastAsia="標楷體"/>
          <w:spacing w:val="0"/>
          <w:sz w:val="28"/>
        </w:rPr>
      </w:pPr>
      <w:r w:rsidRPr="00313990">
        <w:rPr>
          <w:rFonts w:ascii="標楷體" w:eastAsia="標楷體" w:hAnsi="標楷體" w:hint="eastAsia"/>
          <w:spacing w:val="0"/>
          <w:sz w:val="28"/>
        </w:rPr>
        <w:t>其他</w:t>
      </w:r>
      <w:r w:rsidRPr="00313990">
        <w:rPr>
          <w:rFonts w:ascii="標楷體" w:eastAsia="標楷體" w:hAnsi="標楷體" w:hint="eastAsia"/>
          <w:sz w:val="28"/>
        </w:rPr>
        <w:t>須知</w:t>
      </w:r>
      <w:r w:rsidRPr="00313990">
        <w:rPr>
          <w:rFonts w:ascii="標楷體" w:eastAsia="標楷體" w:hAnsi="標楷體" w:hint="eastAsia"/>
          <w:spacing w:val="0"/>
          <w:sz w:val="28"/>
        </w:rPr>
        <w:t>：</w:t>
      </w:r>
    </w:p>
    <w:p w14:paraId="706EE741" w14:textId="77777777" w:rsidR="00580669" w:rsidRPr="00313990" w:rsidRDefault="00580669">
      <w:pPr>
        <w:pStyle w:val="19"/>
        <w:numPr>
          <w:ilvl w:val="12"/>
          <w:numId w:val="0"/>
        </w:numPr>
        <w:spacing w:line="360" w:lineRule="exact"/>
        <w:ind w:left="1616" w:hanging="482"/>
        <w:rPr>
          <w:rFonts w:ascii="標楷體" w:eastAsia="標楷體" w:hAnsi="標楷體"/>
        </w:rPr>
      </w:pPr>
      <w:r w:rsidRPr="00313990">
        <w:rPr>
          <w:rFonts w:ascii="標楷體" w:eastAsia="標楷體" w:hAnsi="標楷體" w:hint="eastAsia"/>
        </w:rPr>
        <w:t>(</w:t>
      </w:r>
      <w:r w:rsidR="005F4378" w:rsidRPr="00313990">
        <w:rPr>
          <w:rFonts w:ascii="標楷體" w:eastAsia="標楷體" w:hAnsi="標楷體" w:hint="eastAsia"/>
        </w:rPr>
        <w:t>一</w:t>
      </w:r>
      <w:r w:rsidRPr="00313990">
        <w:rPr>
          <w:rFonts w:ascii="標楷體" w:eastAsia="標楷體" w:hAnsi="標楷體" w:hint="eastAsia"/>
        </w:rPr>
        <w:t>)投標廠商未檢附領標電子憑據書面明細者，</w:t>
      </w:r>
      <w:r w:rsidR="00D030F2" w:rsidRPr="00313990">
        <w:rPr>
          <w:rFonts w:ascii="標楷體" w:eastAsia="標楷體" w:hAnsi="標楷體" w:hint="eastAsia"/>
          <w:u w:val="single"/>
        </w:rPr>
        <w:t>本會</w:t>
      </w:r>
      <w:r w:rsidRPr="00313990">
        <w:rPr>
          <w:rFonts w:ascii="標楷體" w:eastAsia="標楷體" w:hAnsi="標楷體" w:hint="eastAsia"/>
        </w:rPr>
        <w:t>得允許投標廠商於規定期限內提出說明，以確定其是否有取得「電子領標繳費憑據」或屬已以人工付費領標。</w:t>
      </w:r>
    </w:p>
    <w:p w14:paraId="69AA9FF9" w14:textId="77777777" w:rsidR="00580669" w:rsidRPr="00313990" w:rsidRDefault="00580669">
      <w:pPr>
        <w:pStyle w:val="19"/>
        <w:numPr>
          <w:ilvl w:val="12"/>
          <w:numId w:val="0"/>
        </w:numPr>
        <w:spacing w:line="360" w:lineRule="exact"/>
        <w:ind w:left="1616" w:hanging="482"/>
        <w:rPr>
          <w:rFonts w:ascii="標楷體" w:eastAsia="標楷體"/>
        </w:rPr>
      </w:pPr>
      <w:r w:rsidRPr="00313990">
        <w:rPr>
          <w:rFonts w:ascii="標楷體" w:eastAsia="標楷體" w:hAnsi="標楷體" w:hint="eastAsia"/>
        </w:rPr>
        <w:t>(</w:t>
      </w:r>
      <w:r w:rsidR="005F4378" w:rsidRPr="00313990">
        <w:rPr>
          <w:rFonts w:ascii="標楷體" w:eastAsia="標楷體" w:hAnsi="標楷體" w:hint="eastAsia"/>
        </w:rPr>
        <w:t>二</w:t>
      </w:r>
      <w:r w:rsidRPr="00313990">
        <w:rPr>
          <w:rFonts w:ascii="標楷體" w:eastAsia="標楷體" w:hAnsi="標楷體" w:hint="eastAsia"/>
        </w:rPr>
        <w:t>)投標廠商未於上開期限提出說明，或經說明仍無法認定投標廠商已付費領標者，不視為不合格標。若本案決標予該廠商者，依下列規定處置：</w:t>
      </w:r>
    </w:p>
    <w:p w14:paraId="51C7FAEF" w14:textId="77777777" w:rsidR="00580669" w:rsidRPr="00313990" w:rsidRDefault="00580669">
      <w:pPr>
        <w:pStyle w:val="7"/>
        <w:numPr>
          <w:ilvl w:val="2"/>
          <w:numId w:val="16"/>
        </w:numPr>
        <w:tabs>
          <w:tab w:val="clear" w:pos="2520"/>
          <w:tab w:val="num" w:pos="1920"/>
        </w:tabs>
        <w:ind w:left="2040"/>
        <w:jc w:val="both"/>
        <w:textDirection w:val="lrTbV"/>
        <w:rPr>
          <w:rFonts w:ascii="標楷體" w:eastAsia="標楷體" w:hAnsi="標楷體"/>
          <w:bCs/>
          <w:sz w:val="28"/>
        </w:rPr>
      </w:pPr>
      <w:r w:rsidRPr="00313990">
        <w:rPr>
          <w:rFonts w:ascii="標楷體" w:eastAsia="標楷體" w:hAnsi="標楷體" w:hint="eastAsia"/>
          <w:bCs/>
          <w:sz w:val="28"/>
        </w:rPr>
        <w:t>廠商於訂約期限前繳交「電子領標繳費憑據」，惟其「電子領標繳費憑據」之序號，未與其他廠商所繳憑據重複者，處該廠商領標「招標文件費」3倍之懲罰性違約金；與其他廠商所繳憑據之序號重複者，處該廠商領標「招標文件費」10倍之懲罰性違約金，惟經查證屬政府採購法第50條第1項第5款者，則依採購法令規定辦理。</w:t>
      </w:r>
    </w:p>
    <w:p w14:paraId="7FF276BE" w14:textId="77777777" w:rsidR="00580669" w:rsidRPr="00313990" w:rsidRDefault="00580669">
      <w:pPr>
        <w:pStyle w:val="7"/>
        <w:numPr>
          <w:ilvl w:val="2"/>
          <w:numId w:val="16"/>
        </w:numPr>
        <w:tabs>
          <w:tab w:val="clear" w:pos="2520"/>
          <w:tab w:val="num" w:pos="1920"/>
        </w:tabs>
        <w:ind w:left="2040"/>
        <w:jc w:val="both"/>
        <w:textDirection w:val="lrTbV"/>
        <w:rPr>
          <w:rFonts w:ascii="標楷體" w:eastAsia="標楷體" w:hAnsi="標楷體"/>
          <w:bCs/>
          <w:sz w:val="28"/>
        </w:rPr>
      </w:pPr>
      <w:r w:rsidRPr="00313990">
        <w:rPr>
          <w:rFonts w:ascii="標楷體" w:eastAsia="標楷體" w:hAnsi="標楷體" w:hint="eastAsia"/>
          <w:bCs/>
          <w:sz w:val="28"/>
        </w:rPr>
        <w:lastRenderedPageBreak/>
        <w:t>廠商未於訂約期限前繳交者，處該廠商領標「招標文件費」10倍之懲罰性違約金。</w:t>
      </w:r>
    </w:p>
    <w:p w14:paraId="13C241A6" w14:textId="77777777" w:rsidR="00580669" w:rsidRPr="00313990" w:rsidRDefault="00580669">
      <w:pPr>
        <w:pStyle w:val="7"/>
        <w:numPr>
          <w:ilvl w:val="0"/>
          <w:numId w:val="1"/>
        </w:numPr>
        <w:ind w:left="1134" w:hanging="1134"/>
        <w:jc w:val="both"/>
        <w:textDirection w:val="lrTbV"/>
        <w:rPr>
          <w:rFonts w:ascii="標楷體" w:eastAsia="標楷體" w:hAnsi="標楷體"/>
          <w:spacing w:val="0"/>
          <w:sz w:val="28"/>
        </w:rPr>
      </w:pPr>
      <w:r w:rsidRPr="00313990">
        <w:rPr>
          <w:rFonts w:ascii="標楷體" w:eastAsia="標楷體" w:hAnsi="標楷體" w:hint="eastAsia"/>
          <w:spacing w:val="0"/>
          <w:sz w:val="28"/>
        </w:rPr>
        <w:t>受理廠商檢舉之採購稽核小組連絡電話、傳真及地址與法務部調查局及機關所在地之調查站處（站、組）檢舉電話及信箱：</w:t>
      </w:r>
    </w:p>
    <w:p w14:paraId="7AE29AC5" w14:textId="24463E83" w:rsidR="00227AA3" w:rsidRPr="00313990" w:rsidRDefault="00227AA3" w:rsidP="00FF7BCE">
      <w:pPr>
        <w:pStyle w:val="19"/>
        <w:numPr>
          <w:ilvl w:val="12"/>
          <w:numId w:val="0"/>
        </w:numPr>
        <w:spacing w:line="360" w:lineRule="exact"/>
        <w:ind w:left="1616" w:hanging="482"/>
        <w:rPr>
          <w:rFonts w:ascii="標楷體" w:eastAsia="標楷體" w:hAnsi="標楷體"/>
        </w:rPr>
      </w:pPr>
      <w:r w:rsidRPr="00313990">
        <w:rPr>
          <w:rFonts w:ascii="標楷體" w:eastAsia="標楷體" w:hAnsi="標楷體" w:hint="eastAsia"/>
        </w:rPr>
        <w:t>(一)中央採購稽核小組（地址：臺北市松仁路3號9樓、電話：02-87897548、傳真：02-87897554）。</w:t>
      </w:r>
    </w:p>
    <w:p w14:paraId="62586F3A" w14:textId="08F00B64" w:rsidR="00227AA3" w:rsidRPr="00313990" w:rsidRDefault="00227AA3" w:rsidP="00227AA3">
      <w:pPr>
        <w:pStyle w:val="19"/>
        <w:numPr>
          <w:ilvl w:val="12"/>
          <w:numId w:val="0"/>
        </w:numPr>
        <w:spacing w:line="360" w:lineRule="exact"/>
        <w:ind w:left="1616" w:hanging="482"/>
        <w:rPr>
          <w:rFonts w:ascii="標楷體" w:eastAsia="標楷體" w:hAnsi="標楷體"/>
        </w:rPr>
      </w:pPr>
      <w:r w:rsidRPr="00313990">
        <w:rPr>
          <w:rFonts w:ascii="標楷體" w:eastAsia="標楷體" w:hAnsi="標楷體" w:hint="eastAsia"/>
        </w:rPr>
        <w:t>(</w:t>
      </w:r>
      <w:r w:rsidR="00FF7BCE">
        <w:rPr>
          <w:rFonts w:ascii="標楷體" w:eastAsia="標楷體" w:hAnsi="標楷體" w:hint="eastAsia"/>
        </w:rPr>
        <w:t>二</w:t>
      </w:r>
      <w:r w:rsidRPr="00313990">
        <w:rPr>
          <w:rFonts w:ascii="標楷體" w:eastAsia="標楷體" w:hAnsi="標楷體" w:hint="eastAsia"/>
        </w:rPr>
        <w:t>)法務部調查局（信箱：新店郵政60000號信箱、電話：02-29188888</w:t>
      </w:r>
      <w:r w:rsidRPr="00313990">
        <w:rPr>
          <w:rFonts w:ascii="標楷體" w:eastAsia="標楷體" w:hAnsi="標楷體"/>
        </w:rPr>
        <w:t>）。</w:t>
      </w:r>
    </w:p>
    <w:p w14:paraId="75AFE10E" w14:textId="7C953029" w:rsidR="00227AA3" w:rsidRPr="00313990" w:rsidRDefault="00227AA3" w:rsidP="00227AA3">
      <w:pPr>
        <w:pStyle w:val="19"/>
        <w:numPr>
          <w:ilvl w:val="12"/>
          <w:numId w:val="0"/>
        </w:numPr>
        <w:spacing w:line="360" w:lineRule="exact"/>
        <w:ind w:left="1616" w:hanging="482"/>
        <w:rPr>
          <w:rFonts w:ascii="標楷體" w:eastAsia="標楷體" w:hAnsi="標楷體"/>
        </w:rPr>
      </w:pPr>
      <w:r w:rsidRPr="00313990">
        <w:rPr>
          <w:rFonts w:ascii="標楷體" w:eastAsia="標楷體" w:hAnsi="標楷體" w:hint="eastAsia"/>
        </w:rPr>
        <w:t>(</w:t>
      </w:r>
      <w:r w:rsidR="00FF7BCE">
        <w:rPr>
          <w:rFonts w:ascii="標楷體" w:eastAsia="標楷體" w:hAnsi="標楷體" w:hint="eastAsia"/>
        </w:rPr>
        <w:t>三</w:t>
      </w:r>
      <w:r w:rsidRPr="00313990">
        <w:rPr>
          <w:rFonts w:ascii="標楷體" w:eastAsia="標楷體" w:hAnsi="標楷體" w:hint="eastAsia"/>
        </w:rPr>
        <w:t>)</w:t>
      </w:r>
      <w:r w:rsidRPr="00313990">
        <w:rPr>
          <w:rFonts w:eastAsia="標楷體"/>
        </w:rPr>
        <w:t>法務部廉政署受理檢舉電話：</w:t>
      </w:r>
      <w:r w:rsidRPr="00313990">
        <w:rPr>
          <w:rFonts w:eastAsia="標楷體"/>
        </w:rPr>
        <w:t>0800-286-586</w:t>
      </w:r>
      <w:r w:rsidRPr="00313990">
        <w:rPr>
          <w:rFonts w:eastAsia="標楷體"/>
        </w:rPr>
        <w:t>；檢舉信箱：</w:t>
      </w:r>
      <w:r w:rsidRPr="00313990">
        <w:rPr>
          <w:rFonts w:eastAsia="標楷體" w:hint="eastAsia"/>
        </w:rPr>
        <w:t>10099</w:t>
      </w:r>
      <w:r w:rsidRPr="00313990">
        <w:rPr>
          <w:rFonts w:eastAsia="標楷體" w:hint="eastAsia"/>
        </w:rPr>
        <w:t>國史館郵局第</w:t>
      </w:r>
      <w:r w:rsidRPr="00313990">
        <w:rPr>
          <w:rFonts w:eastAsia="標楷體" w:hint="eastAsia"/>
        </w:rPr>
        <w:t>153</w:t>
      </w:r>
      <w:r w:rsidRPr="00313990">
        <w:rPr>
          <w:rFonts w:eastAsia="標楷體" w:hint="eastAsia"/>
        </w:rPr>
        <w:t>號信箱</w:t>
      </w:r>
      <w:r w:rsidRPr="00313990">
        <w:rPr>
          <w:rFonts w:eastAsia="標楷體"/>
        </w:rPr>
        <w:t>；傳真檢舉專線：</w:t>
      </w:r>
      <w:r w:rsidRPr="00313990">
        <w:rPr>
          <w:rFonts w:eastAsia="標楷體" w:hint="eastAsia"/>
        </w:rPr>
        <w:t>(</w:t>
      </w:r>
      <w:r w:rsidRPr="00313990">
        <w:rPr>
          <w:rFonts w:eastAsia="標楷體"/>
        </w:rPr>
        <w:t>02</w:t>
      </w:r>
      <w:r w:rsidRPr="00313990">
        <w:rPr>
          <w:rFonts w:eastAsia="標楷體" w:hint="eastAsia"/>
        </w:rPr>
        <w:t>)</w:t>
      </w:r>
      <w:r w:rsidRPr="00313990">
        <w:rPr>
          <w:rFonts w:eastAsia="標楷體"/>
        </w:rPr>
        <w:t>2381-1234</w:t>
      </w:r>
      <w:r w:rsidRPr="00313990">
        <w:rPr>
          <w:rFonts w:eastAsia="標楷體"/>
        </w:rPr>
        <w:t>；電子郵件檢舉信箱：</w:t>
      </w:r>
      <w:r w:rsidRPr="00313990">
        <w:rPr>
          <w:rFonts w:eastAsia="標楷體"/>
        </w:rPr>
        <w:t>gechief-p@mail.moj.gov.tw</w:t>
      </w:r>
      <w:r w:rsidRPr="00313990">
        <w:rPr>
          <w:rFonts w:eastAsia="標楷體"/>
        </w:rPr>
        <w:t>；</w:t>
      </w:r>
      <w:r w:rsidRPr="00313990">
        <w:rPr>
          <w:rFonts w:eastAsia="標楷體"/>
        </w:rPr>
        <w:t>24</w:t>
      </w:r>
      <w:r w:rsidRPr="00313990">
        <w:rPr>
          <w:rFonts w:eastAsia="標楷體"/>
        </w:rPr>
        <w:t>小時檢舉中心地址：</w:t>
      </w:r>
      <w:r w:rsidRPr="00313990">
        <w:rPr>
          <w:rFonts w:eastAsia="標楷體"/>
        </w:rPr>
        <w:t>10048</w:t>
      </w:r>
      <w:r w:rsidRPr="00313990">
        <w:rPr>
          <w:rFonts w:eastAsia="標楷體"/>
        </w:rPr>
        <w:t>臺北市中正區博愛路</w:t>
      </w:r>
      <w:r w:rsidRPr="00313990">
        <w:rPr>
          <w:rFonts w:eastAsia="標楷體"/>
        </w:rPr>
        <w:t>166</w:t>
      </w:r>
      <w:r w:rsidRPr="00313990">
        <w:rPr>
          <w:rFonts w:eastAsia="標楷體"/>
        </w:rPr>
        <w:t>號。</w:t>
      </w:r>
    </w:p>
    <w:sectPr w:rsidR="00227AA3" w:rsidRPr="00313990" w:rsidSect="00D220D8">
      <w:footerReference w:type="even" r:id="rId7"/>
      <w:footerReference w:type="default" r:id="rId8"/>
      <w:pgSz w:w="11907" w:h="16840" w:code="9"/>
      <w:pgMar w:top="851" w:right="1191" w:bottom="1276" w:left="119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A4DB1F" w14:textId="77777777" w:rsidR="005659DD" w:rsidRDefault="005659DD">
      <w:r>
        <w:separator/>
      </w:r>
    </w:p>
  </w:endnote>
  <w:endnote w:type="continuationSeparator" w:id="0">
    <w:p w14:paraId="534FA8F6" w14:textId="77777777" w:rsidR="005659DD" w:rsidRDefault="005659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全真楷書">
    <w:altName w:val="新細明體"/>
    <w:panose1 w:val="00000000000000000000"/>
    <w:charset w:val="88"/>
    <w:family w:val="roman"/>
    <w:notTrueType/>
    <w:pitch w:val="default"/>
  </w:font>
  <w:font w:name="MS Serif">
    <w:altName w:val="Times New Roman"/>
    <w:panose1 w:val="00000000000000000000"/>
    <w:charset w:val="00"/>
    <w:family w:val="roman"/>
    <w:notTrueType/>
    <w:pitch w:val="variable"/>
    <w:sig w:usb0="00000003" w:usb1="00000000" w:usb2="00000000" w:usb3="00000000" w:csb0="00000001"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華康細明體">
    <w:charset w:val="88"/>
    <w:family w:val="modern"/>
    <w:pitch w:val="fixed"/>
    <w:sig w:usb0="F1002BFF" w:usb1="29DFFFFF" w:usb2="00000037" w:usb3="00000000" w:csb0="003F00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75391" w14:textId="643AA6ED" w:rsidR="002B7232" w:rsidRDefault="002B7232">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sidR="00C15B3E">
      <w:rPr>
        <w:rStyle w:val="a7"/>
        <w:noProof/>
      </w:rPr>
      <w:t>1</w:t>
    </w:r>
    <w:r>
      <w:rPr>
        <w:rStyle w:val="a7"/>
      </w:rPr>
      <w:fldChar w:fldCharType="end"/>
    </w:r>
  </w:p>
  <w:p w14:paraId="1C3DC1A9" w14:textId="77777777" w:rsidR="002B7232" w:rsidRDefault="002B7232">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7268C" w14:textId="5D464B7A" w:rsidR="002B7232" w:rsidRDefault="002B7232">
    <w:pPr>
      <w:pStyle w:val="a5"/>
      <w:framePr w:wrap="around" w:vAnchor="text" w:hAnchor="margin" w:xAlign="center" w:y="1"/>
      <w:textDirection w:val="lrTbV"/>
      <w:rPr>
        <w:rStyle w:val="a7"/>
        <w:rFonts w:ascii="全真楷書"/>
      </w:rPr>
    </w:pPr>
    <w:r>
      <w:rPr>
        <w:rStyle w:val="a7"/>
        <w:rFonts w:ascii="全真楷書"/>
      </w:rPr>
      <w:fldChar w:fldCharType="begin"/>
    </w:r>
    <w:r>
      <w:rPr>
        <w:rStyle w:val="a7"/>
        <w:rFonts w:ascii="全真楷書"/>
      </w:rPr>
      <w:instrText xml:space="preserve">PAGE  </w:instrText>
    </w:r>
    <w:r>
      <w:rPr>
        <w:rStyle w:val="a7"/>
        <w:rFonts w:ascii="全真楷書"/>
      </w:rPr>
      <w:fldChar w:fldCharType="separate"/>
    </w:r>
    <w:r w:rsidR="00AC54D5">
      <w:rPr>
        <w:rStyle w:val="a7"/>
        <w:rFonts w:ascii="全真楷書"/>
        <w:noProof/>
      </w:rPr>
      <w:t>1</w:t>
    </w:r>
    <w:r>
      <w:rPr>
        <w:rStyle w:val="a7"/>
        <w:rFonts w:ascii="全真楷書"/>
      </w:rPr>
      <w:fldChar w:fldCharType="end"/>
    </w:r>
  </w:p>
  <w:p w14:paraId="6A1EB5CE" w14:textId="77777777" w:rsidR="002B7232" w:rsidRDefault="002B7232">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85A994" w14:textId="77777777" w:rsidR="005659DD" w:rsidRDefault="005659DD">
      <w:r>
        <w:separator/>
      </w:r>
    </w:p>
  </w:footnote>
  <w:footnote w:type="continuationSeparator" w:id="0">
    <w:p w14:paraId="5133ECC4" w14:textId="77777777" w:rsidR="005659DD" w:rsidRDefault="005659D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61724"/>
    <w:multiLevelType w:val="singleLevel"/>
    <w:tmpl w:val="F5B0071C"/>
    <w:lvl w:ilvl="0">
      <w:start w:val="1"/>
      <w:numFmt w:val="decimal"/>
      <w:lvlText w:val="(%1)"/>
      <w:lvlJc w:val="left"/>
      <w:pPr>
        <w:tabs>
          <w:tab w:val="num" w:pos="1710"/>
        </w:tabs>
        <w:ind w:left="1710" w:hanging="585"/>
      </w:pPr>
      <w:rPr>
        <w:rFonts w:hint="default"/>
      </w:rPr>
    </w:lvl>
  </w:abstractNum>
  <w:abstractNum w:abstractNumId="1" w15:restartNumberingAfterBreak="0">
    <w:nsid w:val="06B739BF"/>
    <w:multiLevelType w:val="multilevel"/>
    <w:tmpl w:val="25184DF4"/>
    <w:lvl w:ilvl="0">
      <w:start w:val="1"/>
      <w:numFmt w:val="decimal"/>
      <w:lvlText w:val="（%1-"/>
      <w:lvlJc w:val="left"/>
      <w:pPr>
        <w:tabs>
          <w:tab w:val="num" w:pos="990"/>
        </w:tabs>
        <w:ind w:left="990" w:hanging="990"/>
      </w:pPr>
      <w:rPr>
        <w:rFonts w:hint="eastAsia"/>
      </w:rPr>
    </w:lvl>
    <w:lvl w:ilvl="1">
      <w:start w:val="1"/>
      <w:numFmt w:val="decimal"/>
      <w:lvlText w:val="（%1-%2）"/>
      <w:lvlJc w:val="left"/>
      <w:pPr>
        <w:tabs>
          <w:tab w:val="num" w:pos="2250"/>
        </w:tabs>
        <w:ind w:left="2250" w:hanging="990"/>
      </w:pPr>
      <w:rPr>
        <w:rFonts w:hint="eastAsia"/>
      </w:rPr>
    </w:lvl>
    <w:lvl w:ilvl="2">
      <w:start w:val="1"/>
      <w:numFmt w:val="decimal"/>
      <w:lvlText w:val="（%1-%2）%3."/>
      <w:lvlJc w:val="left"/>
      <w:pPr>
        <w:tabs>
          <w:tab w:val="num" w:pos="3510"/>
        </w:tabs>
        <w:ind w:left="3510" w:hanging="990"/>
      </w:pPr>
      <w:rPr>
        <w:rFonts w:hint="eastAsia"/>
      </w:rPr>
    </w:lvl>
    <w:lvl w:ilvl="3">
      <w:start w:val="1"/>
      <w:numFmt w:val="decimal"/>
      <w:lvlText w:val="（%1-%2）%3.%4."/>
      <w:lvlJc w:val="left"/>
      <w:pPr>
        <w:tabs>
          <w:tab w:val="num" w:pos="4770"/>
        </w:tabs>
        <w:ind w:left="4770" w:hanging="990"/>
      </w:pPr>
      <w:rPr>
        <w:rFonts w:hint="eastAsia"/>
      </w:rPr>
    </w:lvl>
    <w:lvl w:ilvl="4">
      <w:start w:val="1"/>
      <w:numFmt w:val="decimal"/>
      <w:lvlText w:val="（%1-%2）%3.%4.%5."/>
      <w:lvlJc w:val="left"/>
      <w:pPr>
        <w:tabs>
          <w:tab w:val="num" w:pos="6030"/>
        </w:tabs>
        <w:ind w:left="6030" w:hanging="990"/>
      </w:pPr>
      <w:rPr>
        <w:rFonts w:hint="eastAsia"/>
      </w:rPr>
    </w:lvl>
    <w:lvl w:ilvl="5">
      <w:start w:val="1"/>
      <w:numFmt w:val="decimal"/>
      <w:lvlText w:val="（%1-%2）%3.%4.%5.%6."/>
      <w:lvlJc w:val="left"/>
      <w:pPr>
        <w:tabs>
          <w:tab w:val="num" w:pos="7290"/>
        </w:tabs>
        <w:ind w:left="7290" w:hanging="990"/>
      </w:pPr>
      <w:rPr>
        <w:rFonts w:hint="eastAsia"/>
      </w:rPr>
    </w:lvl>
    <w:lvl w:ilvl="6">
      <w:start w:val="1"/>
      <w:numFmt w:val="decimal"/>
      <w:lvlText w:val="（%1-%2）%3.%4.%5.%6.%7."/>
      <w:lvlJc w:val="left"/>
      <w:pPr>
        <w:tabs>
          <w:tab w:val="num" w:pos="8550"/>
        </w:tabs>
        <w:ind w:left="8550" w:hanging="990"/>
      </w:pPr>
      <w:rPr>
        <w:rFonts w:hint="eastAsia"/>
      </w:rPr>
    </w:lvl>
    <w:lvl w:ilvl="7">
      <w:start w:val="1"/>
      <w:numFmt w:val="decimal"/>
      <w:lvlText w:val="（%1-%2）%3.%4.%5.%6.%7.%8."/>
      <w:lvlJc w:val="left"/>
      <w:pPr>
        <w:tabs>
          <w:tab w:val="num" w:pos="9810"/>
        </w:tabs>
        <w:ind w:left="9810" w:hanging="990"/>
      </w:pPr>
      <w:rPr>
        <w:rFonts w:hint="eastAsia"/>
      </w:rPr>
    </w:lvl>
    <w:lvl w:ilvl="8">
      <w:start w:val="1"/>
      <w:numFmt w:val="decimal"/>
      <w:lvlText w:val="（%1-%2）%3.%4.%5.%6.%7.%8.%9."/>
      <w:lvlJc w:val="left"/>
      <w:pPr>
        <w:tabs>
          <w:tab w:val="num" w:pos="11070"/>
        </w:tabs>
        <w:ind w:left="11070" w:hanging="990"/>
      </w:pPr>
      <w:rPr>
        <w:rFonts w:hint="eastAsia"/>
      </w:rPr>
    </w:lvl>
  </w:abstractNum>
  <w:abstractNum w:abstractNumId="2" w15:restartNumberingAfterBreak="0">
    <w:nsid w:val="0CE72895"/>
    <w:multiLevelType w:val="singleLevel"/>
    <w:tmpl w:val="07C8F88A"/>
    <w:lvl w:ilvl="0">
      <w:start w:val="1"/>
      <w:numFmt w:val="decimal"/>
      <w:lvlText w:val="(%1)"/>
      <w:lvlJc w:val="left"/>
      <w:pPr>
        <w:tabs>
          <w:tab w:val="num" w:pos="1260"/>
        </w:tabs>
        <w:ind w:left="1260" w:hanging="420"/>
      </w:pPr>
      <w:rPr>
        <w:rFonts w:hint="default"/>
        <w:u w:val="none"/>
      </w:rPr>
    </w:lvl>
  </w:abstractNum>
  <w:abstractNum w:abstractNumId="3" w15:restartNumberingAfterBreak="0">
    <w:nsid w:val="0D8A2B98"/>
    <w:multiLevelType w:val="hybridMultilevel"/>
    <w:tmpl w:val="6D9A4B4C"/>
    <w:lvl w:ilvl="0" w:tplc="0DC467DA">
      <w:start w:val="1"/>
      <w:numFmt w:val="taiwaneseCountingThousand"/>
      <w:lvlText w:val="（%1）"/>
      <w:lvlJc w:val="left"/>
      <w:pPr>
        <w:tabs>
          <w:tab w:val="num" w:pos="2025"/>
        </w:tabs>
        <w:ind w:left="2025" w:hanging="825"/>
      </w:pPr>
      <w:rPr>
        <w:rFonts w:hAnsi="標楷體" w:hint="eastAsia"/>
        <w:color w:val="auto"/>
        <w:sz w:val="28"/>
      </w:rPr>
    </w:lvl>
    <w:lvl w:ilvl="1" w:tplc="04090019" w:tentative="1">
      <w:start w:val="1"/>
      <w:numFmt w:val="ideographTraditional"/>
      <w:lvlText w:val="%2、"/>
      <w:lvlJc w:val="left"/>
      <w:pPr>
        <w:tabs>
          <w:tab w:val="num" w:pos="2160"/>
        </w:tabs>
        <w:ind w:left="2160" w:hanging="480"/>
      </w:pPr>
    </w:lvl>
    <w:lvl w:ilvl="2" w:tplc="0409001B" w:tentative="1">
      <w:start w:val="1"/>
      <w:numFmt w:val="lowerRoman"/>
      <w:lvlText w:val="%3."/>
      <w:lvlJc w:val="right"/>
      <w:pPr>
        <w:tabs>
          <w:tab w:val="num" w:pos="2640"/>
        </w:tabs>
        <w:ind w:left="2640" w:hanging="480"/>
      </w:pPr>
    </w:lvl>
    <w:lvl w:ilvl="3" w:tplc="0409000F" w:tentative="1">
      <w:start w:val="1"/>
      <w:numFmt w:val="decimal"/>
      <w:lvlText w:val="%4."/>
      <w:lvlJc w:val="left"/>
      <w:pPr>
        <w:tabs>
          <w:tab w:val="num" w:pos="3120"/>
        </w:tabs>
        <w:ind w:left="3120" w:hanging="480"/>
      </w:pPr>
    </w:lvl>
    <w:lvl w:ilvl="4" w:tplc="04090019" w:tentative="1">
      <w:start w:val="1"/>
      <w:numFmt w:val="ideographTraditional"/>
      <w:lvlText w:val="%5、"/>
      <w:lvlJc w:val="left"/>
      <w:pPr>
        <w:tabs>
          <w:tab w:val="num" w:pos="3600"/>
        </w:tabs>
        <w:ind w:left="3600" w:hanging="480"/>
      </w:pPr>
    </w:lvl>
    <w:lvl w:ilvl="5" w:tplc="0409001B" w:tentative="1">
      <w:start w:val="1"/>
      <w:numFmt w:val="lowerRoman"/>
      <w:lvlText w:val="%6."/>
      <w:lvlJc w:val="right"/>
      <w:pPr>
        <w:tabs>
          <w:tab w:val="num" w:pos="4080"/>
        </w:tabs>
        <w:ind w:left="4080" w:hanging="480"/>
      </w:pPr>
    </w:lvl>
    <w:lvl w:ilvl="6" w:tplc="0409000F" w:tentative="1">
      <w:start w:val="1"/>
      <w:numFmt w:val="decimal"/>
      <w:lvlText w:val="%7."/>
      <w:lvlJc w:val="left"/>
      <w:pPr>
        <w:tabs>
          <w:tab w:val="num" w:pos="4560"/>
        </w:tabs>
        <w:ind w:left="4560" w:hanging="480"/>
      </w:pPr>
    </w:lvl>
    <w:lvl w:ilvl="7" w:tplc="04090019" w:tentative="1">
      <w:start w:val="1"/>
      <w:numFmt w:val="ideographTraditional"/>
      <w:lvlText w:val="%8、"/>
      <w:lvlJc w:val="left"/>
      <w:pPr>
        <w:tabs>
          <w:tab w:val="num" w:pos="5040"/>
        </w:tabs>
        <w:ind w:left="5040" w:hanging="480"/>
      </w:pPr>
    </w:lvl>
    <w:lvl w:ilvl="8" w:tplc="0409001B" w:tentative="1">
      <w:start w:val="1"/>
      <w:numFmt w:val="lowerRoman"/>
      <w:lvlText w:val="%9."/>
      <w:lvlJc w:val="right"/>
      <w:pPr>
        <w:tabs>
          <w:tab w:val="num" w:pos="5520"/>
        </w:tabs>
        <w:ind w:left="5520" w:hanging="480"/>
      </w:pPr>
    </w:lvl>
  </w:abstractNum>
  <w:abstractNum w:abstractNumId="4" w15:restartNumberingAfterBreak="0">
    <w:nsid w:val="21E15B1B"/>
    <w:multiLevelType w:val="hybridMultilevel"/>
    <w:tmpl w:val="B1409AEC"/>
    <w:lvl w:ilvl="0" w:tplc="F36281CA">
      <w:start w:val="1"/>
      <w:numFmt w:val="taiwaneseCountingThousand"/>
      <w:lvlText w:val="（%1）"/>
      <w:lvlJc w:val="left"/>
      <w:pPr>
        <w:tabs>
          <w:tab w:val="num" w:pos="1800"/>
        </w:tabs>
        <w:ind w:left="1800" w:hanging="720"/>
      </w:pPr>
      <w:rPr>
        <w:rFonts w:hint="eastAsia"/>
      </w:rPr>
    </w:lvl>
    <w:lvl w:ilvl="1" w:tplc="04090019" w:tentative="1">
      <w:start w:val="1"/>
      <w:numFmt w:val="ideographTraditional"/>
      <w:lvlText w:val="%2、"/>
      <w:lvlJc w:val="left"/>
      <w:pPr>
        <w:tabs>
          <w:tab w:val="num" w:pos="2040"/>
        </w:tabs>
        <w:ind w:left="2040" w:hanging="480"/>
      </w:pPr>
    </w:lvl>
    <w:lvl w:ilvl="2" w:tplc="0409001B" w:tentative="1">
      <w:start w:val="1"/>
      <w:numFmt w:val="lowerRoman"/>
      <w:lvlText w:val="%3."/>
      <w:lvlJc w:val="right"/>
      <w:pPr>
        <w:tabs>
          <w:tab w:val="num" w:pos="2520"/>
        </w:tabs>
        <w:ind w:left="2520" w:hanging="480"/>
      </w:pPr>
    </w:lvl>
    <w:lvl w:ilvl="3" w:tplc="0409000F" w:tentative="1">
      <w:start w:val="1"/>
      <w:numFmt w:val="decimal"/>
      <w:lvlText w:val="%4."/>
      <w:lvlJc w:val="left"/>
      <w:pPr>
        <w:tabs>
          <w:tab w:val="num" w:pos="3000"/>
        </w:tabs>
        <w:ind w:left="3000" w:hanging="480"/>
      </w:pPr>
    </w:lvl>
    <w:lvl w:ilvl="4" w:tplc="04090019" w:tentative="1">
      <w:start w:val="1"/>
      <w:numFmt w:val="ideographTraditional"/>
      <w:lvlText w:val="%5、"/>
      <w:lvlJc w:val="left"/>
      <w:pPr>
        <w:tabs>
          <w:tab w:val="num" w:pos="3480"/>
        </w:tabs>
        <w:ind w:left="3480" w:hanging="480"/>
      </w:pPr>
    </w:lvl>
    <w:lvl w:ilvl="5" w:tplc="0409001B" w:tentative="1">
      <w:start w:val="1"/>
      <w:numFmt w:val="lowerRoman"/>
      <w:lvlText w:val="%6."/>
      <w:lvlJc w:val="right"/>
      <w:pPr>
        <w:tabs>
          <w:tab w:val="num" w:pos="3960"/>
        </w:tabs>
        <w:ind w:left="3960" w:hanging="480"/>
      </w:pPr>
    </w:lvl>
    <w:lvl w:ilvl="6" w:tplc="0409000F" w:tentative="1">
      <w:start w:val="1"/>
      <w:numFmt w:val="decimal"/>
      <w:lvlText w:val="%7."/>
      <w:lvlJc w:val="left"/>
      <w:pPr>
        <w:tabs>
          <w:tab w:val="num" w:pos="4440"/>
        </w:tabs>
        <w:ind w:left="4440" w:hanging="480"/>
      </w:pPr>
    </w:lvl>
    <w:lvl w:ilvl="7" w:tplc="04090019" w:tentative="1">
      <w:start w:val="1"/>
      <w:numFmt w:val="ideographTraditional"/>
      <w:lvlText w:val="%8、"/>
      <w:lvlJc w:val="left"/>
      <w:pPr>
        <w:tabs>
          <w:tab w:val="num" w:pos="4920"/>
        </w:tabs>
        <w:ind w:left="4920" w:hanging="480"/>
      </w:pPr>
    </w:lvl>
    <w:lvl w:ilvl="8" w:tplc="0409001B" w:tentative="1">
      <w:start w:val="1"/>
      <w:numFmt w:val="lowerRoman"/>
      <w:lvlText w:val="%9."/>
      <w:lvlJc w:val="right"/>
      <w:pPr>
        <w:tabs>
          <w:tab w:val="num" w:pos="5400"/>
        </w:tabs>
        <w:ind w:left="5400" w:hanging="480"/>
      </w:pPr>
    </w:lvl>
  </w:abstractNum>
  <w:abstractNum w:abstractNumId="5" w15:restartNumberingAfterBreak="0">
    <w:nsid w:val="2377458E"/>
    <w:multiLevelType w:val="singleLevel"/>
    <w:tmpl w:val="32DC7A72"/>
    <w:lvl w:ilvl="0">
      <w:start w:val="1"/>
      <w:numFmt w:val="decimal"/>
      <w:lvlText w:val="(%1)"/>
      <w:lvlJc w:val="left"/>
      <w:pPr>
        <w:tabs>
          <w:tab w:val="num" w:pos="1260"/>
        </w:tabs>
        <w:ind w:left="1260" w:hanging="420"/>
      </w:pPr>
      <w:rPr>
        <w:rFonts w:hint="default"/>
      </w:rPr>
    </w:lvl>
  </w:abstractNum>
  <w:abstractNum w:abstractNumId="6" w15:restartNumberingAfterBreak="0">
    <w:nsid w:val="264B3AE4"/>
    <w:multiLevelType w:val="singleLevel"/>
    <w:tmpl w:val="E4285454"/>
    <w:lvl w:ilvl="0">
      <w:start w:val="1"/>
      <w:numFmt w:val="decimal"/>
      <w:lvlText w:val="(%1)"/>
      <w:lvlJc w:val="left"/>
      <w:pPr>
        <w:tabs>
          <w:tab w:val="num" w:pos="1545"/>
        </w:tabs>
        <w:ind w:left="1545" w:hanging="420"/>
      </w:pPr>
      <w:rPr>
        <w:rFonts w:hint="default"/>
      </w:rPr>
    </w:lvl>
  </w:abstractNum>
  <w:abstractNum w:abstractNumId="7" w15:restartNumberingAfterBreak="0">
    <w:nsid w:val="2D461548"/>
    <w:multiLevelType w:val="hybridMultilevel"/>
    <w:tmpl w:val="6EC87256"/>
    <w:lvl w:ilvl="0" w:tplc="36CED0B0">
      <w:start w:val="1"/>
      <w:numFmt w:val="taiwaneseCountingThousand"/>
      <w:suff w:val="nothing"/>
      <w:lvlText w:val="(%1)"/>
      <w:lvlJc w:val="left"/>
      <w:pPr>
        <w:ind w:left="1440" w:hanging="480"/>
      </w:pPr>
      <w:rPr>
        <w:rFonts w:hint="eastAsia"/>
        <w:color w:val="auto"/>
      </w:rPr>
    </w:lvl>
    <w:lvl w:ilvl="1" w:tplc="04090019" w:tentative="1">
      <w:start w:val="1"/>
      <w:numFmt w:val="ideographTraditional"/>
      <w:lvlText w:val="%2、"/>
      <w:lvlJc w:val="left"/>
      <w:pPr>
        <w:tabs>
          <w:tab w:val="num" w:pos="1920"/>
        </w:tabs>
        <w:ind w:left="1920" w:hanging="480"/>
      </w:pPr>
    </w:lvl>
    <w:lvl w:ilvl="2" w:tplc="0409001B" w:tentative="1">
      <w:start w:val="1"/>
      <w:numFmt w:val="lowerRoman"/>
      <w:lvlText w:val="%3."/>
      <w:lvlJc w:val="right"/>
      <w:pPr>
        <w:tabs>
          <w:tab w:val="num" w:pos="2400"/>
        </w:tabs>
        <w:ind w:left="2400" w:hanging="480"/>
      </w:pPr>
    </w:lvl>
    <w:lvl w:ilvl="3" w:tplc="0409000F" w:tentative="1">
      <w:start w:val="1"/>
      <w:numFmt w:val="decimal"/>
      <w:lvlText w:val="%4."/>
      <w:lvlJc w:val="left"/>
      <w:pPr>
        <w:tabs>
          <w:tab w:val="num" w:pos="2880"/>
        </w:tabs>
        <w:ind w:left="2880" w:hanging="480"/>
      </w:pPr>
    </w:lvl>
    <w:lvl w:ilvl="4" w:tplc="04090019" w:tentative="1">
      <w:start w:val="1"/>
      <w:numFmt w:val="ideographTraditional"/>
      <w:lvlText w:val="%5、"/>
      <w:lvlJc w:val="left"/>
      <w:pPr>
        <w:tabs>
          <w:tab w:val="num" w:pos="3360"/>
        </w:tabs>
        <w:ind w:left="3360" w:hanging="480"/>
      </w:pPr>
    </w:lvl>
    <w:lvl w:ilvl="5" w:tplc="0409001B" w:tentative="1">
      <w:start w:val="1"/>
      <w:numFmt w:val="lowerRoman"/>
      <w:lvlText w:val="%6."/>
      <w:lvlJc w:val="right"/>
      <w:pPr>
        <w:tabs>
          <w:tab w:val="num" w:pos="3840"/>
        </w:tabs>
        <w:ind w:left="3840" w:hanging="480"/>
      </w:pPr>
    </w:lvl>
    <w:lvl w:ilvl="6" w:tplc="0409000F" w:tentative="1">
      <w:start w:val="1"/>
      <w:numFmt w:val="decimal"/>
      <w:lvlText w:val="%7."/>
      <w:lvlJc w:val="left"/>
      <w:pPr>
        <w:tabs>
          <w:tab w:val="num" w:pos="4320"/>
        </w:tabs>
        <w:ind w:left="4320" w:hanging="480"/>
      </w:pPr>
    </w:lvl>
    <w:lvl w:ilvl="7" w:tplc="04090019" w:tentative="1">
      <w:start w:val="1"/>
      <w:numFmt w:val="ideographTraditional"/>
      <w:lvlText w:val="%8、"/>
      <w:lvlJc w:val="left"/>
      <w:pPr>
        <w:tabs>
          <w:tab w:val="num" w:pos="4800"/>
        </w:tabs>
        <w:ind w:left="4800" w:hanging="480"/>
      </w:pPr>
    </w:lvl>
    <w:lvl w:ilvl="8" w:tplc="0409001B" w:tentative="1">
      <w:start w:val="1"/>
      <w:numFmt w:val="lowerRoman"/>
      <w:lvlText w:val="%9."/>
      <w:lvlJc w:val="right"/>
      <w:pPr>
        <w:tabs>
          <w:tab w:val="num" w:pos="5280"/>
        </w:tabs>
        <w:ind w:left="5280" w:hanging="480"/>
      </w:pPr>
    </w:lvl>
  </w:abstractNum>
  <w:abstractNum w:abstractNumId="8" w15:restartNumberingAfterBreak="0">
    <w:nsid w:val="31DE4F9B"/>
    <w:multiLevelType w:val="singleLevel"/>
    <w:tmpl w:val="8C5C1BC2"/>
    <w:lvl w:ilvl="0">
      <w:start w:val="1"/>
      <w:numFmt w:val="decimal"/>
      <w:lvlText w:val="(%1)"/>
      <w:lvlJc w:val="left"/>
      <w:pPr>
        <w:tabs>
          <w:tab w:val="num" w:pos="1545"/>
        </w:tabs>
        <w:ind w:left="1545" w:hanging="420"/>
      </w:pPr>
      <w:rPr>
        <w:rFonts w:hint="default"/>
      </w:rPr>
    </w:lvl>
  </w:abstractNum>
  <w:abstractNum w:abstractNumId="9" w15:restartNumberingAfterBreak="0">
    <w:nsid w:val="32CE36C3"/>
    <w:multiLevelType w:val="hybridMultilevel"/>
    <w:tmpl w:val="1A80FCC4"/>
    <w:lvl w:ilvl="0" w:tplc="0DC467DA">
      <w:start w:val="1"/>
      <w:numFmt w:val="taiwaneseCountingThousand"/>
      <w:lvlText w:val="（%1）"/>
      <w:lvlJc w:val="left"/>
      <w:pPr>
        <w:tabs>
          <w:tab w:val="num" w:pos="2025"/>
        </w:tabs>
        <w:ind w:left="2025" w:hanging="825"/>
      </w:pPr>
      <w:rPr>
        <w:rFonts w:hAnsi="標楷體" w:hint="eastAsia"/>
        <w:color w:val="auto"/>
        <w:sz w:val="28"/>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0" w15:restartNumberingAfterBreak="0">
    <w:nsid w:val="353A2B3B"/>
    <w:multiLevelType w:val="singleLevel"/>
    <w:tmpl w:val="8606104C"/>
    <w:lvl w:ilvl="0">
      <w:start w:val="1"/>
      <w:numFmt w:val="decimal"/>
      <w:lvlText w:val="(%1)"/>
      <w:lvlJc w:val="left"/>
      <w:pPr>
        <w:tabs>
          <w:tab w:val="num" w:pos="1305"/>
        </w:tabs>
        <w:ind w:left="1305" w:hanging="315"/>
      </w:pPr>
      <w:rPr>
        <w:rFonts w:hint="default"/>
      </w:rPr>
    </w:lvl>
  </w:abstractNum>
  <w:abstractNum w:abstractNumId="11" w15:restartNumberingAfterBreak="0">
    <w:nsid w:val="360A67DA"/>
    <w:multiLevelType w:val="singleLevel"/>
    <w:tmpl w:val="CA56C8B2"/>
    <w:lvl w:ilvl="0">
      <w:start w:val="1"/>
      <w:numFmt w:val="decimal"/>
      <w:lvlText w:val="(%1)"/>
      <w:lvlJc w:val="left"/>
      <w:pPr>
        <w:tabs>
          <w:tab w:val="num" w:pos="1545"/>
        </w:tabs>
        <w:ind w:left="1545" w:hanging="420"/>
      </w:pPr>
      <w:rPr>
        <w:rFonts w:hint="default"/>
      </w:rPr>
    </w:lvl>
  </w:abstractNum>
  <w:abstractNum w:abstractNumId="12" w15:restartNumberingAfterBreak="0">
    <w:nsid w:val="41017B03"/>
    <w:multiLevelType w:val="hybridMultilevel"/>
    <w:tmpl w:val="835E140A"/>
    <w:lvl w:ilvl="0" w:tplc="8F10BA74">
      <w:start w:val="1"/>
      <w:numFmt w:val="decimal"/>
      <w:lvlText w:val="%1."/>
      <w:lvlJc w:val="left"/>
      <w:pPr>
        <w:tabs>
          <w:tab w:val="num" w:pos="1080"/>
        </w:tabs>
        <w:ind w:left="1080" w:hanging="360"/>
      </w:pPr>
      <w:rPr>
        <w:rFonts w:hint="default"/>
      </w:rPr>
    </w:lvl>
    <w:lvl w:ilvl="1" w:tplc="04090019" w:tentative="1">
      <w:start w:val="1"/>
      <w:numFmt w:val="ideographTraditional"/>
      <w:lvlText w:val="%2、"/>
      <w:lvlJc w:val="left"/>
      <w:pPr>
        <w:tabs>
          <w:tab w:val="num" w:pos="1680"/>
        </w:tabs>
        <w:ind w:left="1680" w:hanging="480"/>
      </w:pPr>
    </w:lvl>
    <w:lvl w:ilvl="2" w:tplc="0409001B" w:tentative="1">
      <w:start w:val="1"/>
      <w:numFmt w:val="lowerRoman"/>
      <w:lvlText w:val="%3."/>
      <w:lvlJc w:val="right"/>
      <w:pPr>
        <w:tabs>
          <w:tab w:val="num" w:pos="2160"/>
        </w:tabs>
        <w:ind w:left="2160" w:hanging="480"/>
      </w:pPr>
    </w:lvl>
    <w:lvl w:ilvl="3" w:tplc="0409000F" w:tentative="1">
      <w:start w:val="1"/>
      <w:numFmt w:val="decimal"/>
      <w:lvlText w:val="%4."/>
      <w:lvlJc w:val="left"/>
      <w:pPr>
        <w:tabs>
          <w:tab w:val="num" w:pos="2640"/>
        </w:tabs>
        <w:ind w:left="2640" w:hanging="480"/>
      </w:pPr>
    </w:lvl>
    <w:lvl w:ilvl="4" w:tplc="04090019" w:tentative="1">
      <w:start w:val="1"/>
      <w:numFmt w:val="ideographTraditional"/>
      <w:lvlText w:val="%5、"/>
      <w:lvlJc w:val="left"/>
      <w:pPr>
        <w:tabs>
          <w:tab w:val="num" w:pos="3120"/>
        </w:tabs>
        <w:ind w:left="3120" w:hanging="480"/>
      </w:pPr>
    </w:lvl>
    <w:lvl w:ilvl="5" w:tplc="0409001B" w:tentative="1">
      <w:start w:val="1"/>
      <w:numFmt w:val="lowerRoman"/>
      <w:lvlText w:val="%6."/>
      <w:lvlJc w:val="right"/>
      <w:pPr>
        <w:tabs>
          <w:tab w:val="num" w:pos="3600"/>
        </w:tabs>
        <w:ind w:left="3600" w:hanging="480"/>
      </w:pPr>
    </w:lvl>
    <w:lvl w:ilvl="6" w:tplc="0409000F" w:tentative="1">
      <w:start w:val="1"/>
      <w:numFmt w:val="decimal"/>
      <w:lvlText w:val="%7."/>
      <w:lvlJc w:val="left"/>
      <w:pPr>
        <w:tabs>
          <w:tab w:val="num" w:pos="4080"/>
        </w:tabs>
        <w:ind w:left="4080" w:hanging="480"/>
      </w:pPr>
    </w:lvl>
    <w:lvl w:ilvl="7" w:tplc="04090019" w:tentative="1">
      <w:start w:val="1"/>
      <w:numFmt w:val="ideographTraditional"/>
      <w:lvlText w:val="%8、"/>
      <w:lvlJc w:val="left"/>
      <w:pPr>
        <w:tabs>
          <w:tab w:val="num" w:pos="4560"/>
        </w:tabs>
        <w:ind w:left="4560" w:hanging="480"/>
      </w:pPr>
    </w:lvl>
    <w:lvl w:ilvl="8" w:tplc="0409001B" w:tentative="1">
      <w:start w:val="1"/>
      <w:numFmt w:val="lowerRoman"/>
      <w:lvlText w:val="%9."/>
      <w:lvlJc w:val="right"/>
      <w:pPr>
        <w:tabs>
          <w:tab w:val="num" w:pos="5040"/>
        </w:tabs>
        <w:ind w:left="5040" w:hanging="480"/>
      </w:pPr>
    </w:lvl>
  </w:abstractNum>
  <w:abstractNum w:abstractNumId="13" w15:restartNumberingAfterBreak="0">
    <w:nsid w:val="43A96C62"/>
    <w:multiLevelType w:val="hybridMultilevel"/>
    <w:tmpl w:val="52F61922"/>
    <w:lvl w:ilvl="0" w:tplc="A6D01F76">
      <w:start w:val="1"/>
      <w:numFmt w:val="taiwaneseCountingThousand"/>
      <w:lvlText w:val="(%1)"/>
      <w:lvlJc w:val="left"/>
      <w:pPr>
        <w:ind w:left="1855" w:hanging="720"/>
      </w:pPr>
      <w:rPr>
        <w:rFonts w:hint="default"/>
      </w:rPr>
    </w:lvl>
    <w:lvl w:ilvl="1" w:tplc="04090019" w:tentative="1">
      <w:start w:val="1"/>
      <w:numFmt w:val="ideographTraditional"/>
      <w:lvlText w:val="%2、"/>
      <w:lvlJc w:val="left"/>
      <w:pPr>
        <w:ind w:left="2095" w:hanging="480"/>
      </w:pPr>
    </w:lvl>
    <w:lvl w:ilvl="2" w:tplc="0409001B" w:tentative="1">
      <w:start w:val="1"/>
      <w:numFmt w:val="lowerRoman"/>
      <w:lvlText w:val="%3."/>
      <w:lvlJc w:val="right"/>
      <w:pPr>
        <w:ind w:left="2575" w:hanging="480"/>
      </w:pPr>
    </w:lvl>
    <w:lvl w:ilvl="3" w:tplc="0409000F" w:tentative="1">
      <w:start w:val="1"/>
      <w:numFmt w:val="decimal"/>
      <w:lvlText w:val="%4."/>
      <w:lvlJc w:val="left"/>
      <w:pPr>
        <w:ind w:left="3055" w:hanging="480"/>
      </w:pPr>
    </w:lvl>
    <w:lvl w:ilvl="4" w:tplc="04090019" w:tentative="1">
      <w:start w:val="1"/>
      <w:numFmt w:val="ideographTraditional"/>
      <w:lvlText w:val="%5、"/>
      <w:lvlJc w:val="left"/>
      <w:pPr>
        <w:ind w:left="3535" w:hanging="480"/>
      </w:pPr>
    </w:lvl>
    <w:lvl w:ilvl="5" w:tplc="0409001B" w:tentative="1">
      <w:start w:val="1"/>
      <w:numFmt w:val="lowerRoman"/>
      <w:lvlText w:val="%6."/>
      <w:lvlJc w:val="right"/>
      <w:pPr>
        <w:ind w:left="4015" w:hanging="480"/>
      </w:pPr>
    </w:lvl>
    <w:lvl w:ilvl="6" w:tplc="0409000F" w:tentative="1">
      <w:start w:val="1"/>
      <w:numFmt w:val="decimal"/>
      <w:lvlText w:val="%7."/>
      <w:lvlJc w:val="left"/>
      <w:pPr>
        <w:ind w:left="4495" w:hanging="480"/>
      </w:pPr>
    </w:lvl>
    <w:lvl w:ilvl="7" w:tplc="04090019" w:tentative="1">
      <w:start w:val="1"/>
      <w:numFmt w:val="ideographTraditional"/>
      <w:lvlText w:val="%8、"/>
      <w:lvlJc w:val="left"/>
      <w:pPr>
        <w:ind w:left="4975" w:hanging="480"/>
      </w:pPr>
    </w:lvl>
    <w:lvl w:ilvl="8" w:tplc="0409001B" w:tentative="1">
      <w:start w:val="1"/>
      <w:numFmt w:val="lowerRoman"/>
      <w:lvlText w:val="%9."/>
      <w:lvlJc w:val="right"/>
      <w:pPr>
        <w:ind w:left="5455" w:hanging="480"/>
      </w:pPr>
    </w:lvl>
  </w:abstractNum>
  <w:abstractNum w:abstractNumId="14" w15:restartNumberingAfterBreak="0">
    <w:nsid w:val="49922082"/>
    <w:multiLevelType w:val="hybridMultilevel"/>
    <w:tmpl w:val="0ACCB680"/>
    <w:lvl w:ilvl="0" w:tplc="17E07466">
      <w:start w:val="2"/>
      <w:numFmt w:val="bullet"/>
      <w:lvlText w:val="□"/>
      <w:lvlJc w:val="left"/>
      <w:pPr>
        <w:tabs>
          <w:tab w:val="num" w:pos="2038"/>
        </w:tabs>
        <w:ind w:left="2038" w:hanging="360"/>
      </w:pPr>
      <w:rPr>
        <w:rFonts w:ascii="Times New Roman" w:eastAsia="標楷體" w:hAnsi="Times New Roman" w:cs="Times New Roman" w:hint="default"/>
      </w:rPr>
    </w:lvl>
    <w:lvl w:ilvl="1" w:tplc="04090003" w:tentative="1">
      <w:start w:val="1"/>
      <w:numFmt w:val="bullet"/>
      <w:lvlText w:val=""/>
      <w:lvlJc w:val="left"/>
      <w:pPr>
        <w:tabs>
          <w:tab w:val="num" w:pos="2638"/>
        </w:tabs>
        <w:ind w:left="2638" w:hanging="480"/>
      </w:pPr>
      <w:rPr>
        <w:rFonts w:ascii="Wingdings" w:hAnsi="Wingdings" w:hint="default"/>
      </w:rPr>
    </w:lvl>
    <w:lvl w:ilvl="2" w:tplc="04090005" w:tentative="1">
      <w:start w:val="1"/>
      <w:numFmt w:val="bullet"/>
      <w:lvlText w:val=""/>
      <w:lvlJc w:val="left"/>
      <w:pPr>
        <w:tabs>
          <w:tab w:val="num" w:pos="3118"/>
        </w:tabs>
        <w:ind w:left="3118" w:hanging="480"/>
      </w:pPr>
      <w:rPr>
        <w:rFonts w:ascii="Wingdings" w:hAnsi="Wingdings" w:hint="default"/>
      </w:rPr>
    </w:lvl>
    <w:lvl w:ilvl="3" w:tplc="04090001" w:tentative="1">
      <w:start w:val="1"/>
      <w:numFmt w:val="bullet"/>
      <w:lvlText w:val=""/>
      <w:lvlJc w:val="left"/>
      <w:pPr>
        <w:tabs>
          <w:tab w:val="num" w:pos="3598"/>
        </w:tabs>
        <w:ind w:left="3598" w:hanging="480"/>
      </w:pPr>
      <w:rPr>
        <w:rFonts w:ascii="Wingdings" w:hAnsi="Wingdings" w:hint="default"/>
      </w:rPr>
    </w:lvl>
    <w:lvl w:ilvl="4" w:tplc="04090003" w:tentative="1">
      <w:start w:val="1"/>
      <w:numFmt w:val="bullet"/>
      <w:lvlText w:val=""/>
      <w:lvlJc w:val="left"/>
      <w:pPr>
        <w:tabs>
          <w:tab w:val="num" w:pos="4078"/>
        </w:tabs>
        <w:ind w:left="4078" w:hanging="480"/>
      </w:pPr>
      <w:rPr>
        <w:rFonts w:ascii="Wingdings" w:hAnsi="Wingdings" w:hint="default"/>
      </w:rPr>
    </w:lvl>
    <w:lvl w:ilvl="5" w:tplc="04090005" w:tentative="1">
      <w:start w:val="1"/>
      <w:numFmt w:val="bullet"/>
      <w:lvlText w:val=""/>
      <w:lvlJc w:val="left"/>
      <w:pPr>
        <w:tabs>
          <w:tab w:val="num" w:pos="4558"/>
        </w:tabs>
        <w:ind w:left="4558" w:hanging="480"/>
      </w:pPr>
      <w:rPr>
        <w:rFonts w:ascii="Wingdings" w:hAnsi="Wingdings" w:hint="default"/>
      </w:rPr>
    </w:lvl>
    <w:lvl w:ilvl="6" w:tplc="04090001" w:tentative="1">
      <w:start w:val="1"/>
      <w:numFmt w:val="bullet"/>
      <w:lvlText w:val=""/>
      <w:lvlJc w:val="left"/>
      <w:pPr>
        <w:tabs>
          <w:tab w:val="num" w:pos="5038"/>
        </w:tabs>
        <w:ind w:left="5038" w:hanging="480"/>
      </w:pPr>
      <w:rPr>
        <w:rFonts w:ascii="Wingdings" w:hAnsi="Wingdings" w:hint="default"/>
      </w:rPr>
    </w:lvl>
    <w:lvl w:ilvl="7" w:tplc="04090003" w:tentative="1">
      <w:start w:val="1"/>
      <w:numFmt w:val="bullet"/>
      <w:lvlText w:val=""/>
      <w:lvlJc w:val="left"/>
      <w:pPr>
        <w:tabs>
          <w:tab w:val="num" w:pos="5518"/>
        </w:tabs>
        <w:ind w:left="5518" w:hanging="480"/>
      </w:pPr>
      <w:rPr>
        <w:rFonts w:ascii="Wingdings" w:hAnsi="Wingdings" w:hint="default"/>
      </w:rPr>
    </w:lvl>
    <w:lvl w:ilvl="8" w:tplc="04090005" w:tentative="1">
      <w:start w:val="1"/>
      <w:numFmt w:val="bullet"/>
      <w:lvlText w:val=""/>
      <w:lvlJc w:val="left"/>
      <w:pPr>
        <w:tabs>
          <w:tab w:val="num" w:pos="5998"/>
        </w:tabs>
        <w:ind w:left="5998" w:hanging="480"/>
      </w:pPr>
      <w:rPr>
        <w:rFonts w:ascii="Wingdings" w:hAnsi="Wingdings" w:hint="default"/>
      </w:rPr>
    </w:lvl>
  </w:abstractNum>
  <w:abstractNum w:abstractNumId="15" w15:restartNumberingAfterBreak="0">
    <w:nsid w:val="524727BB"/>
    <w:multiLevelType w:val="hybridMultilevel"/>
    <w:tmpl w:val="E0FCA84E"/>
    <w:lvl w:ilvl="0" w:tplc="8DEACE22">
      <w:start w:val="1"/>
      <w:numFmt w:val="taiwaneseCountingThousand"/>
      <w:lvlText w:val="(%1)"/>
      <w:lvlJc w:val="left"/>
      <w:pPr>
        <w:ind w:left="1615" w:hanging="480"/>
      </w:pPr>
      <w:rPr>
        <w:rFonts w:hint="eastAsia"/>
      </w:rPr>
    </w:lvl>
    <w:lvl w:ilvl="1" w:tplc="04090019" w:tentative="1">
      <w:start w:val="1"/>
      <w:numFmt w:val="ideographTraditional"/>
      <w:lvlText w:val="%2、"/>
      <w:lvlJc w:val="left"/>
      <w:pPr>
        <w:ind w:left="2095" w:hanging="480"/>
      </w:pPr>
    </w:lvl>
    <w:lvl w:ilvl="2" w:tplc="0409001B" w:tentative="1">
      <w:start w:val="1"/>
      <w:numFmt w:val="lowerRoman"/>
      <w:lvlText w:val="%3."/>
      <w:lvlJc w:val="right"/>
      <w:pPr>
        <w:ind w:left="2575" w:hanging="480"/>
      </w:pPr>
    </w:lvl>
    <w:lvl w:ilvl="3" w:tplc="0409000F" w:tentative="1">
      <w:start w:val="1"/>
      <w:numFmt w:val="decimal"/>
      <w:lvlText w:val="%4."/>
      <w:lvlJc w:val="left"/>
      <w:pPr>
        <w:ind w:left="3055" w:hanging="480"/>
      </w:pPr>
    </w:lvl>
    <w:lvl w:ilvl="4" w:tplc="04090019" w:tentative="1">
      <w:start w:val="1"/>
      <w:numFmt w:val="ideographTraditional"/>
      <w:lvlText w:val="%5、"/>
      <w:lvlJc w:val="left"/>
      <w:pPr>
        <w:ind w:left="3535" w:hanging="480"/>
      </w:pPr>
    </w:lvl>
    <w:lvl w:ilvl="5" w:tplc="0409001B" w:tentative="1">
      <w:start w:val="1"/>
      <w:numFmt w:val="lowerRoman"/>
      <w:lvlText w:val="%6."/>
      <w:lvlJc w:val="right"/>
      <w:pPr>
        <w:ind w:left="4015" w:hanging="480"/>
      </w:pPr>
    </w:lvl>
    <w:lvl w:ilvl="6" w:tplc="0409000F" w:tentative="1">
      <w:start w:val="1"/>
      <w:numFmt w:val="decimal"/>
      <w:lvlText w:val="%7."/>
      <w:lvlJc w:val="left"/>
      <w:pPr>
        <w:ind w:left="4495" w:hanging="480"/>
      </w:pPr>
    </w:lvl>
    <w:lvl w:ilvl="7" w:tplc="04090019" w:tentative="1">
      <w:start w:val="1"/>
      <w:numFmt w:val="ideographTraditional"/>
      <w:lvlText w:val="%8、"/>
      <w:lvlJc w:val="left"/>
      <w:pPr>
        <w:ind w:left="4975" w:hanging="480"/>
      </w:pPr>
    </w:lvl>
    <w:lvl w:ilvl="8" w:tplc="0409001B" w:tentative="1">
      <w:start w:val="1"/>
      <w:numFmt w:val="lowerRoman"/>
      <w:lvlText w:val="%9."/>
      <w:lvlJc w:val="right"/>
      <w:pPr>
        <w:ind w:left="5455" w:hanging="480"/>
      </w:pPr>
    </w:lvl>
  </w:abstractNum>
  <w:abstractNum w:abstractNumId="16" w15:restartNumberingAfterBreak="0">
    <w:nsid w:val="581A144F"/>
    <w:multiLevelType w:val="hybridMultilevel"/>
    <w:tmpl w:val="3664EF6C"/>
    <w:lvl w:ilvl="0" w:tplc="16E49D96">
      <w:start w:val="1"/>
      <w:numFmt w:val="taiwaneseCountingThousand"/>
      <w:suff w:val="nothing"/>
      <w:lvlText w:val="%1、"/>
      <w:lvlJc w:val="left"/>
      <w:pPr>
        <w:ind w:left="480" w:hanging="480"/>
      </w:pPr>
      <w:rPr>
        <w:rFonts w:eastAsia="標楷體" w:hint="eastAsia"/>
        <w:b w:val="0"/>
        <w:color w:val="auto"/>
        <w:sz w:val="24"/>
      </w:rPr>
    </w:lvl>
    <w:lvl w:ilvl="1" w:tplc="A77EFFD6">
      <w:start w:val="1"/>
      <w:numFmt w:val="taiwaneseCountingThousand"/>
      <w:lvlText w:val="（%2）"/>
      <w:lvlJc w:val="left"/>
      <w:pPr>
        <w:tabs>
          <w:tab w:val="num" w:pos="1200"/>
        </w:tabs>
        <w:ind w:left="1200" w:hanging="720"/>
      </w:pPr>
      <w:rPr>
        <w:rFonts w:hint="default"/>
        <w:color w:val="auto"/>
        <w:sz w:val="24"/>
      </w:rPr>
    </w:lvl>
    <w:lvl w:ilvl="2" w:tplc="DF3A757A">
      <w:start w:val="1"/>
      <w:numFmt w:val="decimal"/>
      <w:suff w:val="nothing"/>
      <w:lvlText w:val="%3."/>
      <w:lvlJc w:val="left"/>
      <w:pPr>
        <w:ind w:left="1440" w:hanging="480"/>
      </w:pPr>
      <w:rPr>
        <w:rFonts w:ascii="標楷體" w:eastAsia="標楷體" w:hAnsi="標楷體" w:hint="eastAsia"/>
        <w:color w:val="auto"/>
        <w:sz w:val="24"/>
      </w:rPr>
    </w:lvl>
    <w:lvl w:ilvl="3" w:tplc="B8EA7C88">
      <w:start w:val="1"/>
      <w:numFmt w:val="taiwaneseCountingThousand"/>
      <w:lvlText w:val="(%4)"/>
      <w:lvlJc w:val="left"/>
      <w:pPr>
        <w:tabs>
          <w:tab w:val="num" w:pos="1920"/>
        </w:tabs>
        <w:ind w:left="1920" w:hanging="480"/>
      </w:pPr>
      <w:rPr>
        <w:rFonts w:hint="eastAsia"/>
        <w:color w:val="auto"/>
        <w:sz w:val="24"/>
      </w:rPr>
    </w:lvl>
    <w:lvl w:ilvl="4" w:tplc="025499CE">
      <w:start w:val="1"/>
      <w:numFmt w:val="decimal"/>
      <w:lvlText w:val="%5."/>
      <w:lvlJc w:val="left"/>
      <w:pPr>
        <w:tabs>
          <w:tab w:val="num" w:pos="2400"/>
        </w:tabs>
        <w:ind w:left="2400" w:hanging="480"/>
      </w:pPr>
      <w:rPr>
        <w:rFonts w:hint="eastAsia"/>
        <w:color w:val="auto"/>
        <w:sz w:val="24"/>
      </w:r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7" w15:restartNumberingAfterBreak="0">
    <w:nsid w:val="59931CF7"/>
    <w:multiLevelType w:val="singleLevel"/>
    <w:tmpl w:val="DC4E2BB0"/>
    <w:lvl w:ilvl="0">
      <w:start w:val="1"/>
      <w:numFmt w:val="decimal"/>
      <w:lvlText w:val="(%1)"/>
      <w:lvlJc w:val="left"/>
      <w:pPr>
        <w:tabs>
          <w:tab w:val="num" w:pos="1545"/>
        </w:tabs>
        <w:ind w:left="1545" w:hanging="420"/>
      </w:pPr>
      <w:rPr>
        <w:rFonts w:hint="default"/>
      </w:rPr>
    </w:lvl>
  </w:abstractNum>
  <w:abstractNum w:abstractNumId="18" w15:restartNumberingAfterBreak="0">
    <w:nsid w:val="6A2D154B"/>
    <w:multiLevelType w:val="hybridMultilevel"/>
    <w:tmpl w:val="102498F2"/>
    <w:lvl w:ilvl="0" w:tplc="567080F8">
      <w:start w:val="1"/>
      <w:numFmt w:val="taiwaneseCountingThousand"/>
      <w:lvlText w:val="（%1）"/>
      <w:lvlJc w:val="left"/>
      <w:pPr>
        <w:tabs>
          <w:tab w:val="num" w:pos="816"/>
        </w:tabs>
        <w:ind w:left="816" w:hanging="816"/>
      </w:pPr>
      <w:rPr>
        <w:rFonts w:hAnsi="標楷體" w:hint="default"/>
        <w:b/>
      </w:rPr>
    </w:lvl>
    <w:lvl w:ilvl="1" w:tplc="04090019" w:tentative="1">
      <w:start w:val="1"/>
      <w:numFmt w:val="ideographTraditional"/>
      <w:lvlText w:val="%2、"/>
      <w:lvlJc w:val="left"/>
      <w:pPr>
        <w:tabs>
          <w:tab w:val="num" w:pos="720"/>
        </w:tabs>
        <w:ind w:left="720" w:hanging="480"/>
      </w:pPr>
    </w:lvl>
    <w:lvl w:ilvl="2" w:tplc="0409001B" w:tentative="1">
      <w:start w:val="1"/>
      <w:numFmt w:val="lowerRoman"/>
      <w:lvlText w:val="%3."/>
      <w:lvlJc w:val="right"/>
      <w:pPr>
        <w:tabs>
          <w:tab w:val="num" w:pos="1200"/>
        </w:tabs>
        <w:ind w:left="1200" w:hanging="480"/>
      </w:pPr>
    </w:lvl>
    <w:lvl w:ilvl="3" w:tplc="0409000F" w:tentative="1">
      <w:start w:val="1"/>
      <w:numFmt w:val="decimal"/>
      <w:lvlText w:val="%4."/>
      <w:lvlJc w:val="left"/>
      <w:pPr>
        <w:tabs>
          <w:tab w:val="num" w:pos="1680"/>
        </w:tabs>
        <w:ind w:left="1680" w:hanging="480"/>
      </w:pPr>
    </w:lvl>
    <w:lvl w:ilvl="4" w:tplc="04090019" w:tentative="1">
      <w:start w:val="1"/>
      <w:numFmt w:val="ideographTraditional"/>
      <w:lvlText w:val="%5、"/>
      <w:lvlJc w:val="left"/>
      <w:pPr>
        <w:tabs>
          <w:tab w:val="num" w:pos="2160"/>
        </w:tabs>
        <w:ind w:left="2160" w:hanging="480"/>
      </w:pPr>
    </w:lvl>
    <w:lvl w:ilvl="5" w:tplc="0409001B" w:tentative="1">
      <w:start w:val="1"/>
      <w:numFmt w:val="lowerRoman"/>
      <w:lvlText w:val="%6."/>
      <w:lvlJc w:val="right"/>
      <w:pPr>
        <w:tabs>
          <w:tab w:val="num" w:pos="2640"/>
        </w:tabs>
        <w:ind w:left="2640" w:hanging="480"/>
      </w:pPr>
    </w:lvl>
    <w:lvl w:ilvl="6" w:tplc="0409000F" w:tentative="1">
      <w:start w:val="1"/>
      <w:numFmt w:val="decimal"/>
      <w:lvlText w:val="%7."/>
      <w:lvlJc w:val="left"/>
      <w:pPr>
        <w:tabs>
          <w:tab w:val="num" w:pos="3120"/>
        </w:tabs>
        <w:ind w:left="3120" w:hanging="480"/>
      </w:pPr>
    </w:lvl>
    <w:lvl w:ilvl="7" w:tplc="04090019" w:tentative="1">
      <w:start w:val="1"/>
      <w:numFmt w:val="ideographTraditional"/>
      <w:lvlText w:val="%8、"/>
      <w:lvlJc w:val="left"/>
      <w:pPr>
        <w:tabs>
          <w:tab w:val="num" w:pos="3600"/>
        </w:tabs>
        <w:ind w:left="3600" w:hanging="480"/>
      </w:pPr>
    </w:lvl>
    <w:lvl w:ilvl="8" w:tplc="0409001B" w:tentative="1">
      <w:start w:val="1"/>
      <w:numFmt w:val="lowerRoman"/>
      <w:lvlText w:val="%9."/>
      <w:lvlJc w:val="right"/>
      <w:pPr>
        <w:tabs>
          <w:tab w:val="num" w:pos="4080"/>
        </w:tabs>
        <w:ind w:left="4080" w:hanging="480"/>
      </w:pPr>
    </w:lvl>
  </w:abstractNum>
  <w:abstractNum w:abstractNumId="19" w15:restartNumberingAfterBreak="0">
    <w:nsid w:val="6C4B4E0F"/>
    <w:multiLevelType w:val="hybridMultilevel"/>
    <w:tmpl w:val="D6BEB3D4"/>
    <w:lvl w:ilvl="0" w:tplc="0DC467DA">
      <w:start w:val="1"/>
      <w:numFmt w:val="taiwaneseCountingThousand"/>
      <w:lvlText w:val="（%1）"/>
      <w:lvlJc w:val="left"/>
      <w:pPr>
        <w:tabs>
          <w:tab w:val="num" w:pos="2025"/>
        </w:tabs>
        <w:ind w:left="2025" w:hanging="825"/>
      </w:pPr>
      <w:rPr>
        <w:rFonts w:hAnsi="標楷體" w:hint="eastAsia"/>
        <w:color w:val="auto"/>
        <w:sz w:val="28"/>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0" w15:restartNumberingAfterBreak="0">
    <w:nsid w:val="70C038A8"/>
    <w:multiLevelType w:val="hybridMultilevel"/>
    <w:tmpl w:val="7768604A"/>
    <w:lvl w:ilvl="0" w:tplc="567080F8">
      <w:start w:val="1"/>
      <w:numFmt w:val="taiwaneseCountingThousand"/>
      <w:lvlText w:val="（%1）"/>
      <w:lvlJc w:val="left"/>
      <w:pPr>
        <w:tabs>
          <w:tab w:val="num" w:pos="816"/>
        </w:tabs>
        <w:ind w:left="816" w:hanging="816"/>
      </w:pPr>
      <w:rPr>
        <w:rFonts w:hAnsi="標楷體" w:hint="default"/>
        <w:b/>
      </w:rPr>
    </w:lvl>
    <w:lvl w:ilvl="1" w:tplc="04090019" w:tentative="1">
      <w:start w:val="1"/>
      <w:numFmt w:val="ideographTraditional"/>
      <w:lvlText w:val="%2、"/>
      <w:lvlJc w:val="left"/>
      <w:pPr>
        <w:tabs>
          <w:tab w:val="num" w:pos="720"/>
        </w:tabs>
        <w:ind w:left="720" w:hanging="480"/>
      </w:pPr>
    </w:lvl>
    <w:lvl w:ilvl="2" w:tplc="0409001B" w:tentative="1">
      <w:start w:val="1"/>
      <w:numFmt w:val="lowerRoman"/>
      <w:lvlText w:val="%3."/>
      <w:lvlJc w:val="right"/>
      <w:pPr>
        <w:tabs>
          <w:tab w:val="num" w:pos="1200"/>
        </w:tabs>
        <w:ind w:left="1200" w:hanging="480"/>
      </w:pPr>
    </w:lvl>
    <w:lvl w:ilvl="3" w:tplc="0409000F" w:tentative="1">
      <w:start w:val="1"/>
      <w:numFmt w:val="decimal"/>
      <w:lvlText w:val="%4."/>
      <w:lvlJc w:val="left"/>
      <w:pPr>
        <w:tabs>
          <w:tab w:val="num" w:pos="1680"/>
        </w:tabs>
        <w:ind w:left="1680" w:hanging="480"/>
      </w:pPr>
    </w:lvl>
    <w:lvl w:ilvl="4" w:tplc="04090019" w:tentative="1">
      <w:start w:val="1"/>
      <w:numFmt w:val="ideographTraditional"/>
      <w:lvlText w:val="%5、"/>
      <w:lvlJc w:val="left"/>
      <w:pPr>
        <w:tabs>
          <w:tab w:val="num" w:pos="2160"/>
        </w:tabs>
        <w:ind w:left="2160" w:hanging="480"/>
      </w:pPr>
    </w:lvl>
    <w:lvl w:ilvl="5" w:tplc="0409001B" w:tentative="1">
      <w:start w:val="1"/>
      <w:numFmt w:val="lowerRoman"/>
      <w:lvlText w:val="%6."/>
      <w:lvlJc w:val="right"/>
      <w:pPr>
        <w:tabs>
          <w:tab w:val="num" w:pos="2640"/>
        </w:tabs>
        <w:ind w:left="2640" w:hanging="480"/>
      </w:pPr>
    </w:lvl>
    <w:lvl w:ilvl="6" w:tplc="0409000F" w:tentative="1">
      <w:start w:val="1"/>
      <w:numFmt w:val="decimal"/>
      <w:lvlText w:val="%7."/>
      <w:lvlJc w:val="left"/>
      <w:pPr>
        <w:tabs>
          <w:tab w:val="num" w:pos="3120"/>
        </w:tabs>
        <w:ind w:left="3120" w:hanging="480"/>
      </w:pPr>
    </w:lvl>
    <w:lvl w:ilvl="7" w:tplc="04090019" w:tentative="1">
      <w:start w:val="1"/>
      <w:numFmt w:val="ideographTraditional"/>
      <w:lvlText w:val="%8、"/>
      <w:lvlJc w:val="left"/>
      <w:pPr>
        <w:tabs>
          <w:tab w:val="num" w:pos="3600"/>
        </w:tabs>
        <w:ind w:left="3600" w:hanging="480"/>
      </w:pPr>
    </w:lvl>
    <w:lvl w:ilvl="8" w:tplc="0409001B" w:tentative="1">
      <w:start w:val="1"/>
      <w:numFmt w:val="lowerRoman"/>
      <w:lvlText w:val="%9."/>
      <w:lvlJc w:val="right"/>
      <w:pPr>
        <w:tabs>
          <w:tab w:val="num" w:pos="4080"/>
        </w:tabs>
        <w:ind w:left="4080" w:hanging="480"/>
      </w:pPr>
    </w:lvl>
  </w:abstractNum>
  <w:abstractNum w:abstractNumId="21" w15:restartNumberingAfterBreak="0">
    <w:nsid w:val="7AB250A1"/>
    <w:multiLevelType w:val="singleLevel"/>
    <w:tmpl w:val="A26482A6"/>
    <w:lvl w:ilvl="0">
      <w:start w:val="1"/>
      <w:numFmt w:val="taiwaneseCountingThousand"/>
      <w:lvlText w:val="%1、"/>
      <w:lvlJc w:val="left"/>
      <w:pPr>
        <w:tabs>
          <w:tab w:val="num" w:pos="570"/>
        </w:tabs>
        <w:ind w:left="570" w:hanging="570"/>
      </w:pPr>
      <w:rPr>
        <w:rFonts w:ascii="標楷體" w:eastAsia="標楷體" w:hint="eastAsia"/>
        <w:b w:val="0"/>
        <w:i w:val="0"/>
        <w:color w:val="000000"/>
        <w:sz w:val="28"/>
        <w:u w:val="none"/>
        <w:lang w:val="en-US"/>
      </w:rPr>
    </w:lvl>
  </w:abstractNum>
  <w:abstractNum w:abstractNumId="22" w15:restartNumberingAfterBreak="0">
    <w:nsid w:val="7B036907"/>
    <w:multiLevelType w:val="hybridMultilevel"/>
    <w:tmpl w:val="510C9AA6"/>
    <w:lvl w:ilvl="0" w:tplc="567080F8">
      <w:start w:val="1"/>
      <w:numFmt w:val="taiwaneseCountingThousand"/>
      <w:lvlText w:val="（%1）"/>
      <w:lvlJc w:val="left"/>
      <w:pPr>
        <w:tabs>
          <w:tab w:val="num" w:pos="1056"/>
        </w:tabs>
        <w:ind w:left="1056" w:hanging="816"/>
      </w:pPr>
      <w:rPr>
        <w:rFonts w:hAnsi="標楷體" w:hint="default"/>
        <w:b/>
      </w:rPr>
    </w:lvl>
    <w:lvl w:ilvl="1" w:tplc="04090019" w:tentative="1">
      <w:start w:val="1"/>
      <w:numFmt w:val="ideographTraditional"/>
      <w:lvlText w:val="%2、"/>
      <w:lvlJc w:val="left"/>
      <w:pPr>
        <w:tabs>
          <w:tab w:val="num" w:pos="1200"/>
        </w:tabs>
        <w:ind w:left="1200" w:hanging="480"/>
      </w:pPr>
    </w:lvl>
    <w:lvl w:ilvl="2" w:tplc="0409001B" w:tentative="1">
      <w:start w:val="1"/>
      <w:numFmt w:val="lowerRoman"/>
      <w:lvlText w:val="%3."/>
      <w:lvlJc w:val="right"/>
      <w:pPr>
        <w:tabs>
          <w:tab w:val="num" w:pos="1680"/>
        </w:tabs>
        <w:ind w:left="1680" w:hanging="480"/>
      </w:pPr>
    </w:lvl>
    <w:lvl w:ilvl="3" w:tplc="0409000F" w:tentative="1">
      <w:start w:val="1"/>
      <w:numFmt w:val="decimal"/>
      <w:lvlText w:val="%4."/>
      <w:lvlJc w:val="left"/>
      <w:pPr>
        <w:tabs>
          <w:tab w:val="num" w:pos="2160"/>
        </w:tabs>
        <w:ind w:left="2160" w:hanging="480"/>
      </w:pPr>
    </w:lvl>
    <w:lvl w:ilvl="4" w:tplc="04090019" w:tentative="1">
      <w:start w:val="1"/>
      <w:numFmt w:val="ideographTraditional"/>
      <w:lvlText w:val="%5、"/>
      <w:lvlJc w:val="left"/>
      <w:pPr>
        <w:tabs>
          <w:tab w:val="num" w:pos="2640"/>
        </w:tabs>
        <w:ind w:left="2640" w:hanging="480"/>
      </w:pPr>
    </w:lvl>
    <w:lvl w:ilvl="5" w:tplc="0409001B" w:tentative="1">
      <w:start w:val="1"/>
      <w:numFmt w:val="lowerRoman"/>
      <w:lvlText w:val="%6."/>
      <w:lvlJc w:val="right"/>
      <w:pPr>
        <w:tabs>
          <w:tab w:val="num" w:pos="3120"/>
        </w:tabs>
        <w:ind w:left="3120" w:hanging="480"/>
      </w:pPr>
    </w:lvl>
    <w:lvl w:ilvl="6" w:tplc="0409000F" w:tentative="1">
      <w:start w:val="1"/>
      <w:numFmt w:val="decimal"/>
      <w:lvlText w:val="%7."/>
      <w:lvlJc w:val="left"/>
      <w:pPr>
        <w:tabs>
          <w:tab w:val="num" w:pos="3600"/>
        </w:tabs>
        <w:ind w:left="3600" w:hanging="480"/>
      </w:pPr>
    </w:lvl>
    <w:lvl w:ilvl="7" w:tplc="04090019" w:tentative="1">
      <w:start w:val="1"/>
      <w:numFmt w:val="ideographTraditional"/>
      <w:lvlText w:val="%8、"/>
      <w:lvlJc w:val="left"/>
      <w:pPr>
        <w:tabs>
          <w:tab w:val="num" w:pos="4080"/>
        </w:tabs>
        <w:ind w:left="4080" w:hanging="480"/>
      </w:pPr>
    </w:lvl>
    <w:lvl w:ilvl="8" w:tplc="0409001B" w:tentative="1">
      <w:start w:val="1"/>
      <w:numFmt w:val="lowerRoman"/>
      <w:lvlText w:val="%9."/>
      <w:lvlJc w:val="right"/>
      <w:pPr>
        <w:tabs>
          <w:tab w:val="num" w:pos="4560"/>
        </w:tabs>
        <w:ind w:left="4560" w:hanging="480"/>
      </w:pPr>
    </w:lvl>
  </w:abstractNum>
  <w:abstractNum w:abstractNumId="23" w15:restartNumberingAfterBreak="0">
    <w:nsid w:val="7BB70181"/>
    <w:multiLevelType w:val="hybridMultilevel"/>
    <w:tmpl w:val="E39EB4A4"/>
    <w:lvl w:ilvl="0" w:tplc="4574C586">
      <w:start w:val="1"/>
      <w:numFmt w:val="taiwaneseCountingThousand"/>
      <w:lvlText w:val="（%1）"/>
      <w:lvlJc w:val="left"/>
      <w:pPr>
        <w:tabs>
          <w:tab w:val="num" w:pos="780"/>
        </w:tabs>
        <w:ind w:left="780" w:hanging="780"/>
      </w:pPr>
      <w:rPr>
        <w:rFonts w:hint="default"/>
      </w:rPr>
    </w:lvl>
    <w:lvl w:ilvl="1" w:tplc="04090019" w:tentative="1">
      <w:start w:val="1"/>
      <w:numFmt w:val="ideographTraditional"/>
      <w:lvlText w:val="%2、"/>
      <w:lvlJc w:val="left"/>
      <w:pPr>
        <w:tabs>
          <w:tab w:val="num" w:pos="672"/>
        </w:tabs>
        <w:ind w:left="672" w:hanging="480"/>
      </w:pPr>
    </w:lvl>
    <w:lvl w:ilvl="2" w:tplc="0409001B" w:tentative="1">
      <w:start w:val="1"/>
      <w:numFmt w:val="lowerRoman"/>
      <w:lvlText w:val="%3."/>
      <w:lvlJc w:val="right"/>
      <w:pPr>
        <w:tabs>
          <w:tab w:val="num" w:pos="1152"/>
        </w:tabs>
        <w:ind w:left="1152" w:hanging="480"/>
      </w:pPr>
    </w:lvl>
    <w:lvl w:ilvl="3" w:tplc="0409000F" w:tentative="1">
      <w:start w:val="1"/>
      <w:numFmt w:val="decimal"/>
      <w:lvlText w:val="%4."/>
      <w:lvlJc w:val="left"/>
      <w:pPr>
        <w:tabs>
          <w:tab w:val="num" w:pos="1632"/>
        </w:tabs>
        <w:ind w:left="1632" w:hanging="480"/>
      </w:pPr>
    </w:lvl>
    <w:lvl w:ilvl="4" w:tplc="04090019" w:tentative="1">
      <w:start w:val="1"/>
      <w:numFmt w:val="ideographTraditional"/>
      <w:lvlText w:val="%5、"/>
      <w:lvlJc w:val="left"/>
      <w:pPr>
        <w:tabs>
          <w:tab w:val="num" w:pos="2112"/>
        </w:tabs>
        <w:ind w:left="2112" w:hanging="480"/>
      </w:pPr>
    </w:lvl>
    <w:lvl w:ilvl="5" w:tplc="0409001B" w:tentative="1">
      <w:start w:val="1"/>
      <w:numFmt w:val="lowerRoman"/>
      <w:lvlText w:val="%6."/>
      <w:lvlJc w:val="right"/>
      <w:pPr>
        <w:tabs>
          <w:tab w:val="num" w:pos="2592"/>
        </w:tabs>
        <w:ind w:left="2592" w:hanging="480"/>
      </w:pPr>
    </w:lvl>
    <w:lvl w:ilvl="6" w:tplc="0409000F" w:tentative="1">
      <w:start w:val="1"/>
      <w:numFmt w:val="decimal"/>
      <w:lvlText w:val="%7."/>
      <w:lvlJc w:val="left"/>
      <w:pPr>
        <w:tabs>
          <w:tab w:val="num" w:pos="3072"/>
        </w:tabs>
        <w:ind w:left="3072" w:hanging="480"/>
      </w:pPr>
    </w:lvl>
    <w:lvl w:ilvl="7" w:tplc="04090019" w:tentative="1">
      <w:start w:val="1"/>
      <w:numFmt w:val="ideographTraditional"/>
      <w:lvlText w:val="%8、"/>
      <w:lvlJc w:val="left"/>
      <w:pPr>
        <w:tabs>
          <w:tab w:val="num" w:pos="3552"/>
        </w:tabs>
        <w:ind w:left="3552" w:hanging="480"/>
      </w:pPr>
    </w:lvl>
    <w:lvl w:ilvl="8" w:tplc="0409001B" w:tentative="1">
      <w:start w:val="1"/>
      <w:numFmt w:val="lowerRoman"/>
      <w:lvlText w:val="%9."/>
      <w:lvlJc w:val="right"/>
      <w:pPr>
        <w:tabs>
          <w:tab w:val="num" w:pos="4032"/>
        </w:tabs>
        <w:ind w:left="4032" w:hanging="480"/>
      </w:pPr>
    </w:lvl>
  </w:abstractNum>
  <w:abstractNum w:abstractNumId="24" w15:restartNumberingAfterBreak="0">
    <w:nsid w:val="7C1C0E4C"/>
    <w:multiLevelType w:val="hybridMultilevel"/>
    <w:tmpl w:val="3FFE5018"/>
    <w:lvl w:ilvl="0" w:tplc="0DC467DA">
      <w:start w:val="1"/>
      <w:numFmt w:val="taiwaneseCountingThousand"/>
      <w:lvlText w:val="（%1）"/>
      <w:lvlJc w:val="left"/>
      <w:pPr>
        <w:tabs>
          <w:tab w:val="num" w:pos="2025"/>
        </w:tabs>
        <w:ind w:left="2025" w:hanging="825"/>
      </w:pPr>
      <w:rPr>
        <w:rFonts w:hAnsi="標楷體" w:hint="eastAsia"/>
        <w:color w:val="auto"/>
        <w:sz w:val="28"/>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5" w15:restartNumberingAfterBreak="0">
    <w:nsid w:val="7CB87816"/>
    <w:multiLevelType w:val="singleLevel"/>
    <w:tmpl w:val="8A78A118"/>
    <w:lvl w:ilvl="0">
      <w:start w:val="1"/>
      <w:numFmt w:val="taiwaneseCountingThousand"/>
      <w:lvlText w:val="%1、"/>
      <w:legacy w:legacy="1" w:legacySpace="0" w:legacyIndent="570"/>
      <w:lvlJc w:val="left"/>
      <w:pPr>
        <w:ind w:left="570" w:hanging="570"/>
      </w:pPr>
      <w:rPr>
        <w:rFonts w:ascii="全真楷書" w:eastAsia="全真楷書" w:hint="eastAsia"/>
        <w:b w:val="0"/>
        <w:i w:val="0"/>
        <w:sz w:val="28"/>
        <w:u w:val="none"/>
      </w:rPr>
    </w:lvl>
  </w:abstractNum>
  <w:abstractNum w:abstractNumId="26" w15:restartNumberingAfterBreak="0">
    <w:nsid w:val="7CC14A08"/>
    <w:multiLevelType w:val="hybridMultilevel"/>
    <w:tmpl w:val="631A50F0"/>
    <w:lvl w:ilvl="0" w:tplc="8DEACE22">
      <w:start w:val="1"/>
      <w:numFmt w:val="taiwaneseCountingThousand"/>
      <w:lvlText w:val="(%1)"/>
      <w:lvlJc w:val="left"/>
      <w:pPr>
        <w:tabs>
          <w:tab w:val="num" w:pos="1854"/>
        </w:tabs>
        <w:ind w:left="1854" w:hanging="720"/>
      </w:pPr>
      <w:rPr>
        <w:rFonts w:hint="eastAsia"/>
      </w:rPr>
    </w:lvl>
    <w:lvl w:ilvl="1" w:tplc="04090019" w:tentative="1">
      <w:start w:val="1"/>
      <w:numFmt w:val="ideographTraditional"/>
      <w:lvlText w:val="%2、"/>
      <w:lvlJc w:val="left"/>
      <w:pPr>
        <w:tabs>
          <w:tab w:val="num" w:pos="2094"/>
        </w:tabs>
        <w:ind w:left="2094" w:hanging="480"/>
      </w:pPr>
    </w:lvl>
    <w:lvl w:ilvl="2" w:tplc="0409001B" w:tentative="1">
      <w:start w:val="1"/>
      <w:numFmt w:val="lowerRoman"/>
      <w:lvlText w:val="%3."/>
      <w:lvlJc w:val="right"/>
      <w:pPr>
        <w:tabs>
          <w:tab w:val="num" w:pos="2574"/>
        </w:tabs>
        <w:ind w:left="2574" w:hanging="480"/>
      </w:pPr>
    </w:lvl>
    <w:lvl w:ilvl="3" w:tplc="0409000F" w:tentative="1">
      <w:start w:val="1"/>
      <w:numFmt w:val="decimal"/>
      <w:lvlText w:val="%4."/>
      <w:lvlJc w:val="left"/>
      <w:pPr>
        <w:tabs>
          <w:tab w:val="num" w:pos="3054"/>
        </w:tabs>
        <w:ind w:left="3054" w:hanging="480"/>
      </w:pPr>
    </w:lvl>
    <w:lvl w:ilvl="4" w:tplc="04090019" w:tentative="1">
      <w:start w:val="1"/>
      <w:numFmt w:val="ideographTraditional"/>
      <w:lvlText w:val="%5、"/>
      <w:lvlJc w:val="left"/>
      <w:pPr>
        <w:tabs>
          <w:tab w:val="num" w:pos="3534"/>
        </w:tabs>
        <w:ind w:left="3534" w:hanging="480"/>
      </w:pPr>
    </w:lvl>
    <w:lvl w:ilvl="5" w:tplc="0409001B" w:tentative="1">
      <w:start w:val="1"/>
      <w:numFmt w:val="lowerRoman"/>
      <w:lvlText w:val="%6."/>
      <w:lvlJc w:val="right"/>
      <w:pPr>
        <w:tabs>
          <w:tab w:val="num" w:pos="4014"/>
        </w:tabs>
        <w:ind w:left="4014" w:hanging="480"/>
      </w:pPr>
    </w:lvl>
    <w:lvl w:ilvl="6" w:tplc="0409000F" w:tentative="1">
      <w:start w:val="1"/>
      <w:numFmt w:val="decimal"/>
      <w:lvlText w:val="%7."/>
      <w:lvlJc w:val="left"/>
      <w:pPr>
        <w:tabs>
          <w:tab w:val="num" w:pos="4494"/>
        </w:tabs>
        <w:ind w:left="4494" w:hanging="480"/>
      </w:pPr>
    </w:lvl>
    <w:lvl w:ilvl="7" w:tplc="04090019" w:tentative="1">
      <w:start w:val="1"/>
      <w:numFmt w:val="ideographTraditional"/>
      <w:lvlText w:val="%8、"/>
      <w:lvlJc w:val="left"/>
      <w:pPr>
        <w:tabs>
          <w:tab w:val="num" w:pos="4974"/>
        </w:tabs>
        <w:ind w:left="4974" w:hanging="480"/>
      </w:pPr>
    </w:lvl>
    <w:lvl w:ilvl="8" w:tplc="0409001B" w:tentative="1">
      <w:start w:val="1"/>
      <w:numFmt w:val="lowerRoman"/>
      <w:lvlText w:val="%9."/>
      <w:lvlJc w:val="right"/>
      <w:pPr>
        <w:tabs>
          <w:tab w:val="num" w:pos="5454"/>
        </w:tabs>
        <w:ind w:left="5454" w:hanging="480"/>
      </w:pPr>
    </w:lvl>
  </w:abstractNum>
  <w:abstractNum w:abstractNumId="27" w15:restartNumberingAfterBreak="0">
    <w:nsid w:val="7CFA4FE1"/>
    <w:multiLevelType w:val="hybridMultilevel"/>
    <w:tmpl w:val="430481A6"/>
    <w:lvl w:ilvl="0" w:tplc="4574C586">
      <w:start w:val="1"/>
      <w:numFmt w:val="taiwaneseCountingThousand"/>
      <w:lvlText w:val="（%1）"/>
      <w:lvlJc w:val="left"/>
      <w:pPr>
        <w:tabs>
          <w:tab w:val="num" w:pos="1068"/>
        </w:tabs>
        <w:ind w:left="1068" w:hanging="780"/>
      </w:pPr>
      <w:rPr>
        <w:rFonts w:hint="default"/>
      </w:rPr>
    </w:lvl>
    <w:lvl w:ilvl="1" w:tplc="04090019" w:tentative="1">
      <w:start w:val="1"/>
      <w:numFmt w:val="ideographTraditional"/>
      <w:lvlText w:val="%2、"/>
      <w:lvlJc w:val="left"/>
      <w:pPr>
        <w:tabs>
          <w:tab w:val="num" w:pos="1248"/>
        </w:tabs>
        <w:ind w:left="1248" w:hanging="480"/>
      </w:pPr>
    </w:lvl>
    <w:lvl w:ilvl="2" w:tplc="0409001B" w:tentative="1">
      <w:start w:val="1"/>
      <w:numFmt w:val="lowerRoman"/>
      <w:lvlText w:val="%3."/>
      <w:lvlJc w:val="right"/>
      <w:pPr>
        <w:tabs>
          <w:tab w:val="num" w:pos="1728"/>
        </w:tabs>
        <w:ind w:left="1728" w:hanging="480"/>
      </w:pPr>
    </w:lvl>
    <w:lvl w:ilvl="3" w:tplc="0409000F" w:tentative="1">
      <w:start w:val="1"/>
      <w:numFmt w:val="decimal"/>
      <w:lvlText w:val="%4."/>
      <w:lvlJc w:val="left"/>
      <w:pPr>
        <w:tabs>
          <w:tab w:val="num" w:pos="2208"/>
        </w:tabs>
        <w:ind w:left="2208" w:hanging="480"/>
      </w:pPr>
    </w:lvl>
    <w:lvl w:ilvl="4" w:tplc="04090019" w:tentative="1">
      <w:start w:val="1"/>
      <w:numFmt w:val="ideographTraditional"/>
      <w:lvlText w:val="%5、"/>
      <w:lvlJc w:val="left"/>
      <w:pPr>
        <w:tabs>
          <w:tab w:val="num" w:pos="2688"/>
        </w:tabs>
        <w:ind w:left="2688" w:hanging="480"/>
      </w:pPr>
    </w:lvl>
    <w:lvl w:ilvl="5" w:tplc="0409001B" w:tentative="1">
      <w:start w:val="1"/>
      <w:numFmt w:val="lowerRoman"/>
      <w:lvlText w:val="%6."/>
      <w:lvlJc w:val="right"/>
      <w:pPr>
        <w:tabs>
          <w:tab w:val="num" w:pos="3168"/>
        </w:tabs>
        <w:ind w:left="3168" w:hanging="480"/>
      </w:pPr>
    </w:lvl>
    <w:lvl w:ilvl="6" w:tplc="0409000F" w:tentative="1">
      <w:start w:val="1"/>
      <w:numFmt w:val="decimal"/>
      <w:lvlText w:val="%7."/>
      <w:lvlJc w:val="left"/>
      <w:pPr>
        <w:tabs>
          <w:tab w:val="num" w:pos="3648"/>
        </w:tabs>
        <w:ind w:left="3648" w:hanging="480"/>
      </w:pPr>
    </w:lvl>
    <w:lvl w:ilvl="7" w:tplc="04090019" w:tentative="1">
      <w:start w:val="1"/>
      <w:numFmt w:val="ideographTraditional"/>
      <w:lvlText w:val="%8、"/>
      <w:lvlJc w:val="left"/>
      <w:pPr>
        <w:tabs>
          <w:tab w:val="num" w:pos="4128"/>
        </w:tabs>
        <w:ind w:left="4128" w:hanging="480"/>
      </w:pPr>
    </w:lvl>
    <w:lvl w:ilvl="8" w:tplc="0409001B" w:tentative="1">
      <w:start w:val="1"/>
      <w:numFmt w:val="lowerRoman"/>
      <w:lvlText w:val="%9."/>
      <w:lvlJc w:val="right"/>
      <w:pPr>
        <w:tabs>
          <w:tab w:val="num" w:pos="4608"/>
        </w:tabs>
        <w:ind w:left="4608" w:hanging="480"/>
      </w:pPr>
    </w:lvl>
  </w:abstractNum>
  <w:abstractNum w:abstractNumId="28" w15:restartNumberingAfterBreak="0">
    <w:nsid w:val="7E8F0341"/>
    <w:multiLevelType w:val="hybridMultilevel"/>
    <w:tmpl w:val="69045306"/>
    <w:lvl w:ilvl="0" w:tplc="8A8A3430">
      <w:start w:val="1"/>
      <w:numFmt w:val="taiwaneseCountingThousand"/>
      <w:lvlText w:val="（%1）"/>
      <w:lvlJc w:val="left"/>
      <w:pPr>
        <w:tabs>
          <w:tab w:val="num" w:pos="2055"/>
        </w:tabs>
        <w:ind w:left="2055" w:hanging="855"/>
      </w:pPr>
      <w:rPr>
        <w:rFonts w:hAnsi="標楷體" w:hint="eastAsia"/>
        <w:sz w:val="28"/>
      </w:rPr>
    </w:lvl>
    <w:lvl w:ilvl="1" w:tplc="60D0785E">
      <w:start w:val="1"/>
      <w:numFmt w:val="taiwaneseCountingThousand"/>
      <w:lvlText w:val="（%2）"/>
      <w:lvlJc w:val="left"/>
      <w:pPr>
        <w:tabs>
          <w:tab w:val="num" w:pos="2400"/>
        </w:tabs>
        <w:ind w:left="2400" w:hanging="720"/>
      </w:pPr>
      <w:rPr>
        <w:rFonts w:hint="eastAsia"/>
      </w:rPr>
    </w:lvl>
    <w:lvl w:ilvl="2" w:tplc="C8B0A142">
      <w:start w:val="1"/>
      <w:numFmt w:val="decimal"/>
      <w:lvlText w:val="%3."/>
      <w:lvlJc w:val="left"/>
      <w:pPr>
        <w:tabs>
          <w:tab w:val="num" w:pos="2520"/>
        </w:tabs>
        <w:ind w:left="2520" w:hanging="360"/>
      </w:pPr>
      <w:rPr>
        <w:rFonts w:hint="eastAsia"/>
      </w:rPr>
    </w:lvl>
    <w:lvl w:ilvl="3" w:tplc="0409000F" w:tentative="1">
      <w:start w:val="1"/>
      <w:numFmt w:val="decimal"/>
      <w:lvlText w:val="%4."/>
      <w:lvlJc w:val="left"/>
      <w:pPr>
        <w:tabs>
          <w:tab w:val="num" w:pos="3120"/>
        </w:tabs>
        <w:ind w:left="3120" w:hanging="480"/>
      </w:pPr>
    </w:lvl>
    <w:lvl w:ilvl="4" w:tplc="04090019" w:tentative="1">
      <w:start w:val="1"/>
      <w:numFmt w:val="ideographTraditional"/>
      <w:lvlText w:val="%5、"/>
      <w:lvlJc w:val="left"/>
      <w:pPr>
        <w:tabs>
          <w:tab w:val="num" w:pos="3600"/>
        </w:tabs>
        <w:ind w:left="3600" w:hanging="480"/>
      </w:pPr>
    </w:lvl>
    <w:lvl w:ilvl="5" w:tplc="0409001B" w:tentative="1">
      <w:start w:val="1"/>
      <w:numFmt w:val="lowerRoman"/>
      <w:lvlText w:val="%6."/>
      <w:lvlJc w:val="right"/>
      <w:pPr>
        <w:tabs>
          <w:tab w:val="num" w:pos="4080"/>
        </w:tabs>
        <w:ind w:left="4080" w:hanging="480"/>
      </w:pPr>
    </w:lvl>
    <w:lvl w:ilvl="6" w:tplc="0409000F" w:tentative="1">
      <w:start w:val="1"/>
      <w:numFmt w:val="decimal"/>
      <w:lvlText w:val="%7."/>
      <w:lvlJc w:val="left"/>
      <w:pPr>
        <w:tabs>
          <w:tab w:val="num" w:pos="4560"/>
        </w:tabs>
        <w:ind w:left="4560" w:hanging="480"/>
      </w:pPr>
    </w:lvl>
    <w:lvl w:ilvl="7" w:tplc="04090019" w:tentative="1">
      <w:start w:val="1"/>
      <w:numFmt w:val="ideographTraditional"/>
      <w:lvlText w:val="%8、"/>
      <w:lvlJc w:val="left"/>
      <w:pPr>
        <w:tabs>
          <w:tab w:val="num" w:pos="5040"/>
        </w:tabs>
        <w:ind w:left="5040" w:hanging="480"/>
      </w:pPr>
    </w:lvl>
    <w:lvl w:ilvl="8" w:tplc="0409001B" w:tentative="1">
      <w:start w:val="1"/>
      <w:numFmt w:val="lowerRoman"/>
      <w:lvlText w:val="%9."/>
      <w:lvlJc w:val="right"/>
      <w:pPr>
        <w:tabs>
          <w:tab w:val="num" w:pos="5520"/>
        </w:tabs>
        <w:ind w:left="5520" w:hanging="480"/>
      </w:pPr>
    </w:lvl>
  </w:abstractNum>
  <w:num w:numId="1" w16cid:durableId="1923951649">
    <w:abstractNumId w:val="21"/>
  </w:num>
  <w:num w:numId="2" w16cid:durableId="524438950">
    <w:abstractNumId w:val="21"/>
    <w:lvlOverride w:ilvl="0">
      <w:lvl w:ilvl="0">
        <w:start w:val="2"/>
        <w:numFmt w:val="taiwaneseCountingThousand"/>
        <w:lvlText w:val="%1、"/>
        <w:legacy w:legacy="1" w:legacySpace="0" w:legacyIndent="570"/>
        <w:lvlJc w:val="left"/>
        <w:pPr>
          <w:ind w:left="570" w:hanging="570"/>
        </w:pPr>
        <w:rPr>
          <w:rFonts w:ascii="全真楷書" w:eastAsia="全真楷書" w:hint="eastAsia"/>
          <w:b w:val="0"/>
          <w:i w:val="0"/>
          <w:sz w:val="28"/>
          <w:u w:val="none"/>
        </w:rPr>
      </w:lvl>
    </w:lvlOverride>
  </w:num>
  <w:num w:numId="3" w16cid:durableId="1050691967">
    <w:abstractNumId w:val="25"/>
  </w:num>
  <w:num w:numId="4" w16cid:durableId="744836934">
    <w:abstractNumId w:val="5"/>
  </w:num>
  <w:num w:numId="5" w16cid:durableId="1352023813">
    <w:abstractNumId w:val="1"/>
  </w:num>
  <w:num w:numId="6" w16cid:durableId="1719435046">
    <w:abstractNumId w:val="2"/>
  </w:num>
  <w:num w:numId="7" w16cid:durableId="1406418047">
    <w:abstractNumId w:val="10"/>
  </w:num>
  <w:num w:numId="8" w16cid:durableId="1792549486">
    <w:abstractNumId w:val="8"/>
  </w:num>
  <w:num w:numId="9" w16cid:durableId="1940601547">
    <w:abstractNumId w:val="6"/>
  </w:num>
  <w:num w:numId="10" w16cid:durableId="817841489">
    <w:abstractNumId w:val="17"/>
  </w:num>
  <w:num w:numId="11" w16cid:durableId="1448161118">
    <w:abstractNumId w:val="11"/>
  </w:num>
  <w:num w:numId="12" w16cid:durableId="567957201">
    <w:abstractNumId w:val="0"/>
  </w:num>
  <w:num w:numId="13" w16cid:durableId="537015625">
    <w:abstractNumId w:val="14"/>
  </w:num>
  <w:num w:numId="14" w16cid:durableId="1826585355">
    <w:abstractNumId w:val="3"/>
  </w:num>
  <w:num w:numId="15" w16cid:durableId="1025639473">
    <w:abstractNumId w:val="4"/>
  </w:num>
  <w:num w:numId="16" w16cid:durableId="1492603722">
    <w:abstractNumId w:val="28"/>
  </w:num>
  <w:num w:numId="17" w16cid:durableId="60300202">
    <w:abstractNumId w:val="24"/>
  </w:num>
  <w:num w:numId="18" w16cid:durableId="1598638169">
    <w:abstractNumId w:val="19"/>
  </w:num>
  <w:num w:numId="19" w16cid:durableId="481579234">
    <w:abstractNumId w:val="9"/>
  </w:num>
  <w:num w:numId="20" w16cid:durableId="902177137">
    <w:abstractNumId w:val="26"/>
  </w:num>
  <w:num w:numId="21" w16cid:durableId="698824753">
    <w:abstractNumId w:val="16"/>
  </w:num>
  <w:num w:numId="22" w16cid:durableId="1553924117">
    <w:abstractNumId w:val="22"/>
  </w:num>
  <w:num w:numId="23" w16cid:durableId="993408882">
    <w:abstractNumId w:val="18"/>
  </w:num>
  <w:num w:numId="24" w16cid:durableId="1551072341">
    <w:abstractNumId w:val="20"/>
  </w:num>
  <w:num w:numId="25" w16cid:durableId="1498957610">
    <w:abstractNumId w:val="27"/>
  </w:num>
  <w:num w:numId="26" w16cid:durableId="1429034855">
    <w:abstractNumId w:val="7"/>
  </w:num>
  <w:num w:numId="27" w16cid:durableId="237524881">
    <w:abstractNumId w:val="12"/>
  </w:num>
  <w:num w:numId="28" w16cid:durableId="1062370385">
    <w:abstractNumId w:val="23"/>
  </w:num>
  <w:num w:numId="29" w16cid:durableId="1950240510">
    <w:abstractNumId w:val="21"/>
    <w:lvlOverride w:ilvl="0">
      <w:startOverride w:val="1"/>
    </w:lvlOverride>
  </w:num>
  <w:num w:numId="30" w16cid:durableId="172652935">
    <w:abstractNumId w:val="15"/>
  </w:num>
  <w:num w:numId="31" w16cid:durableId="153881503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80"/>
  <w:doNotHyphenateCaps/>
  <w:drawingGridHorizontalSpacing w:val="120"/>
  <w:displayHorizontalDrawingGridEvery w:val="0"/>
  <w:displayVerticalDrawingGridEvery w:val="2"/>
  <w:characterSpacingControl w:val="compressPunctuation"/>
  <w:noLineBreaksAfter w:lang="zh-TW" w:val="([{‘“‵〈《「『【〔〝︵︷︹︻︽︿﹁﹃﹙﹛﹝（｛￡￥"/>
  <w:noLineBreaksBefore w:lang="zh-TW" w:va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6BE"/>
    <w:rsid w:val="00011A74"/>
    <w:rsid w:val="000228B1"/>
    <w:rsid w:val="000324B3"/>
    <w:rsid w:val="00040607"/>
    <w:rsid w:val="0004547A"/>
    <w:rsid w:val="00052AFD"/>
    <w:rsid w:val="00056063"/>
    <w:rsid w:val="00067EC9"/>
    <w:rsid w:val="00077B59"/>
    <w:rsid w:val="0009175C"/>
    <w:rsid w:val="0009254C"/>
    <w:rsid w:val="000B0F60"/>
    <w:rsid w:val="000B6268"/>
    <w:rsid w:val="000C0333"/>
    <w:rsid w:val="000C5F1E"/>
    <w:rsid w:val="000D75E2"/>
    <w:rsid w:val="000E3A23"/>
    <w:rsid w:val="000E5ED7"/>
    <w:rsid w:val="000F26D7"/>
    <w:rsid w:val="000F3B54"/>
    <w:rsid w:val="00101A86"/>
    <w:rsid w:val="00117F96"/>
    <w:rsid w:val="00125CFF"/>
    <w:rsid w:val="00127183"/>
    <w:rsid w:val="0014042A"/>
    <w:rsid w:val="001618CA"/>
    <w:rsid w:val="00163C76"/>
    <w:rsid w:val="0017769C"/>
    <w:rsid w:val="001858D4"/>
    <w:rsid w:val="00186384"/>
    <w:rsid w:val="001867DC"/>
    <w:rsid w:val="0018698E"/>
    <w:rsid w:val="00191983"/>
    <w:rsid w:val="00195F40"/>
    <w:rsid w:val="001A2317"/>
    <w:rsid w:val="001A4B7E"/>
    <w:rsid w:val="001A6686"/>
    <w:rsid w:val="001D1D13"/>
    <w:rsid w:val="001D45AF"/>
    <w:rsid w:val="001F5596"/>
    <w:rsid w:val="0020304E"/>
    <w:rsid w:val="00206B21"/>
    <w:rsid w:val="002117F4"/>
    <w:rsid w:val="00217D4E"/>
    <w:rsid w:val="0022188C"/>
    <w:rsid w:val="002225B7"/>
    <w:rsid w:val="00227AA3"/>
    <w:rsid w:val="002476B7"/>
    <w:rsid w:val="00265A94"/>
    <w:rsid w:val="00267696"/>
    <w:rsid w:val="00270B3E"/>
    <w:rsid w:val="00272654"/>
    <w:rsid w:val="00280C2C"/>
    <w:rsid w:val="002B2628"/>
    <w:rsid w:val="002B7232"/>
    <w:rsid w:val="002E0F1C"/>
    <w:rsid w:val="002E2C6D"/>
    <w:rsid w:val="002F590F"/>
    <w:rsid w:val="00304E0F"/>
    <w:rsid w:val="003057A6"/>
    <w:rsid w:val="00313990"/>
    <w:rsid w:val="00320AE5"/>
    <w:rsid w:val="003237B4"/>
    <w:rsid w:val="00333FB2"/>
    <w:rsid w:val="00341E6B"/>
    <w:rsid w:val="0034279A"/>
    <w:rsid w:val="00350D34"/>
    <w:rsid w:val="0036194F"/>
    <w:rsid w:val="0037659B"/>
    <w:rsid w:val="00380945"/>
    <w:rsid w:val="003906D4"/>
    <w:rsid w:val="003922DD"/>
    <w:rsid w:val="00392742"/>
    <w:rsid w:val="00393A93"/>
    <w:rsid w:val="003950A1"/>
    <w:rsid w:val="003C0AD9"/>
    <w:rsid w:val="003C0EC3"/>
    <w:rsid w:val="003C2FEB"/>
    <w:rsid w:val="003C52D6"/>
    <w:rsid w:val="003D2AAC"/>
    <w:rsid w:val="003D6AC2"/>
    <w:rsid w:val="003E11DC"/>
    <w:rsid w:val="003F2F73"/>
    <w:rsid w:val="0040084F"/>
    <w:rsid w:val="004113BF"/>
    <w:rsid w:val="00427389"/>
    <w:rsid w:val="00427FD0"/>
    <w:rsid w:val="00431DF4"/>
    <w:rsid w:val="004323E6"/>
    <w:rsid w:val="0043671D"/>
    <w:rsid w:val="0045108A"/>
    <w:rsid w:val="004625FA"/>
    <w:rsid w:val="00463505"/>
    <w:rsid w:val="004677AC"/>
    <w:rsid w:val="00471900"/>
    <w:rsid w:val="0048239E"/>
    <w:rsid w:val="004A5AFC"/>
    <w:rsid w:val="004B143F"/>
    <w:rsid w:val="004B2D48"/>
    <w:rsid w:val="004B3CDE"/>
    <w:rsid w:val="004B44BA"/>
    <w:rsid w:val="004B677C"/>
    <w:rsid w:val="004B7482"/>
    <w:rsid w:val="004C3BB0"/>
    <w:rsid w:val="004D3880"/>
    <w:rsid w:val="004E104E"/>
    <w:rsid w:val="004E2988"/>
    <w:rsid w:val="00514CD7"/>
    <w:rsid w:val="00537388"/>
    <w:rsid w:val="0054423E"/>
    <w:rsid w:val="0054752B"/>
    <w:rsid w:val="0055670C"/>
    <w:rsid w:val="005659DD"/>
    <w:rsid w:val="0057280D"/>
    <w:rsid w:val="005750A6"/>
    <w:rsid w:val="0057535A"/>
    <w:rsid w:val="00580669"/>
    <w:rsid w:val="00590206"/>
    <w:rsid w:val="0059106E"/>
    <w:rsid w:val="00597165"/>
    <w:rsid w:val="00597C7B"/>
    <w:rsid w:val="005B2555"/>
    <w:rsid w:val="005C68D4"/>
    <w:rsid w:val="005D2647"/>
    <w:rsid w:val="005E1373"/>
    <w:rsid w:val="005F4378"/>
    <w:rsid w:val="0060583E"/>
    <w:rsid w:val="00607CD3"/>
    <w:rsid w:val="006271E2"/>
    <w:rsid w:val="00637B65"/>
    <w:rsid w:val="00641914"/>
    <w:rsid w:val="006422DB"/>
    <w:rsid w:val="00655B8D"/>
    <w:rsid w:val="00656354"/>
    <w:rsid w:val="00663365"/>
    <w:rsid w:val="00667795"/>
    <w:rsid w:val="006916A4"/>
    <w:rsid w:val="006A0830"/>
    <w:rsid w:val="006B0240"/>
    <w:rsid w:val="006B770F"/>
    <w:rsid w:val="006D25F0"/>
    <w:rsid w:val="006E683B"/>
    <w:rsid w:val="006E7C80"/>
    <w:rsid w:val="006F1CF3"/>
    <w:rsid w:val="006F5A03"/>
    <w:rsid w:val="006F756B"/>
    <w:rsid w:val="00701FBE"/>
    <w:rsid w:val="00704679"/>
    <w:rsid w:val="00714251"/>
    <w:rsid w:val="00727DC1"/>
    <w:rsid w:val="00742ED8"/>
    <w:rsid w:val="00750AE2"/>
    <w:rsid w:val="007569E8"/>
    <w:rsid w:val="00760782"/>
    <w:rsid w:val="00782319"/>
    <w:rsid w:val="00782472"/>
    <w:rsid w:val="00784BDB"/>
    <w:rsid w:val="007867F6"/>
    <w:rsid w:val="00786F8C"/>
    <w:rsid w:val="00797477"/>
    <w:rsid w:val="007A4BE7"/>
    <w:rsid w:val="007B4729"/>
    <w:rsid w:val="007B77AE"/>
    <w:rsid w:val="007C4326"/>
    <w:rsid w:val="007C49AA"/>
    <w:rsid w:val="007E1888"/>
    <w:rsid w:val="007E32A4"/>
    <w:rsid w:val="007E705E"/>
    <w:rsid w:val="007F1876"/>
    <w:rsid w:val="00800804"/>
    <w:rsid w:val="00805B8D"/>
    <w:rsid w:val="00813814"/>
    <w:rsid w:val="00824B27"/>
    <w:rsid w:val="00826897"/>
    <w:rsid w:val="00844B2F"/>
    <w:rsid w:val="00851009"/>
    <w:rsid w:val="008570A0"/>
    <w:rsid w:val="00857E1B"/>
    <w:rsid w:val="00866036"/>
    <w:rsid w:val="00866E03"/>
    <w:rsid w:val="00881F09"/>
    <w:rsid w:val="00895E96"/>
    <w:rsid w:val="008B3EFB"/>
    <w:rsid w:val="008B4424"/>
    <w:rsid w:val="008B4B82"/>
    <w:rsid w:val="008B7D2A"/>
    <w:rsid w:val="008C4E3B"/>
    <w:rsid w:val="008E09C5"/>
    <w:rsid w:val="008E5EF8"/>
    <w:rsid w:val="008F03EF"/>
    <w:rsid w:val="008F3149"/>
    <w:rsid w:val="009014FC"/>
    <w:rsid w:val="009074FE"/>
    <w:rsid w:val="009144BD"/>
    <w:rsid w:val="00942F64"/>
    <w:rsid w:val="00943ACE"/>
    <w:rsid w:val="0095017E"/>
    <w:rsid w:val="0095161B"/>
    <w:rsid w:val="00987DA1"/>
    <w:rsid w:val="009A729D"/>
    <w:rsid w:val="009B515B"/>
    <w:rsid w:val="009B7234"/>
    <w:rsid w:val="009C24BC"/>
    <w:rsid w:val="009E3008"/>
    <w:rsid w:val="009E4E47"/>
    <w:rsid w:val="009E5438"/>
    <w:rsid w:val="00A1232A"/>
    <w:rsid w:val="00A13F5D"/>
    <w:rsid w:val="00A15BA8"/>
    <w:rsid w:val="00A22676"/>
    <w:rsid w:val="00A27826"/>
    <w:rsid w:val="00A34D67"/>
    <w:rsid w:val="00A3597F"/>
    <w:rsid w:val="00A50596"/>
    <w:rsid w:val="00A6009F"/>
    <w:rsid w:val="00A86CFD"/>
    <w:rsid w:val="00A93F60"/>
    <w:rsid w:val="00A97888"/>
    <w:rsid w:val="00AA094C"/>
    <w:rsid w:val="00AC54D5"/>
    <w:rsid w:val="00AC6F27"/>
    <w:rsid w:val="00AE129C"/>
    <w:rsid w:val="00AF03D1"/>
    <w:rsid w:val="00AF7854"/>
    <w:rsid w:val="00AF7F01"/>
    <w:rsid w:val="00B06B0E"/>
    <w:rsid w:val="00B24CFE"/>
    <w:rsid w:val="00B25EB9"/>
    <w:rsid w:val="00B272DB"/>
    <w:rsid w:val="00B44AEB"/>
    <w:rsid w:val="00B471E2"/>
    <w:rsid w:val="00B477AB"/>
    <w:rsid w:val="00B600D2"/>
    <w:rsid w:val="00B71A9A"/>
    <w:rsid w:val="00B8415F"/>
    <w:rsid w:val="00B939B4"/>
    <w:rsid w:val="00B94B05"/>
    <w:rsid w:val="00BA177B"/>
    <w:rsid w:val="00BB5404"/>
    <w:rsid w:val="00BC2FBA"/>
    <w:rsid w:val="00BC3064"/>
    <w:rsid w:val="00BC4ABC"/>
    <w:rsid w:val="00BD06F0"/>
    <w:rsid w:val="00BE4174"/>
    <w:rsid w:val="00C15B3E"/>
    <w:rsid w:val="00C22616"/>
    <w:rsid w:val="00C22F87"/>
    <w:rsid w:val="00C347A6"/>
    <w:rsid w:val="00C4752D"/>
    <w:rsid w:val="00C65689"/>
    <w:rsid w:val="00C66256"/>
    <w:rsid w:val="00C70543"/>
    <w:rsid w:val="00C716F1"/>
    <w:rsid w:val="00C77593"/>
    <w:rsid w:val="00C852CD"/>
    <w:rsid w:val="00C86167"/>
    <w:rsid w:val="00CA66CC"/>
    <w:rsid w:val="00CD415D"/>
    <w:rsid w:val="00CE04AC"/>
    <w:rsid w:val="00CF25BA"/>
    <w:rsid w:val="00D026BE"/>
    <w:rsid w:val="00D030F2"/>
    <w:rsid w:val="00D20B81"/>
    <w:rsid w:val="00D21E4F"/>
    <w:rsid w:val="00D220D8"/>
    <w:rsid w:val="00D24043"/>
    <w:rsid w:val="00D312AC"/>
    <w:rsid w:val="00D34A73"/>
    <w:rsid w:val="00D40638"/>
    <w:rsid w:val="00D44D21"/>
    <w:rsid w:val="00D46326"/>
    <w:rsid w:val="00D47826"/>
    <w:rsid w:val="00D54956"/>
    <w:rsid w:val="00D61865"/>
    <w:rsid w:val="00D64066"/>
    <w:rsid w:val="00D65D0D"/>
    <w:rsid w:val="00D66A98"/>
    <w:rsid w:val="00D83882"/>
    <w:rsid w:val="00D85B81"/>
    <w:rsid w:val="00D930F3"/>
    <w:rsid w:val="00DB20BE"/>
    <w:rsid w:val="00DB3268"/>
    <w:rsid w:val="00DB3997"/>
    <w:rsid w:val="00DC3A3E"/>
    <w:rsid w:val="00DF0813"/>
    <w:rsid w:val="00E0673F"/>
    <w:rsid w:val="00E1286B"/>
    <w:rsid w:val="00E14EFF"/>
    <w:rsid w:val="00E2140C"/>
    <w:rsid w:val="00E34478"/>
    <w:rsid w:val="00E42325"/>
    <w:rsid w:val="00E44F8A"/>
    <w:rsid w:val="00E4582A"/>
    <w:rsid w:val="00E55174"/>
    <w:rsid w:val="00E631BC"/>
    <w:rsid w:val="00E63377"/>
    <w:rsid w:val="00E6605D"/>
    <w:rsid w:val="00E87058"/>
    <w:rsid w:val="00EB45B0"/>
    <w:rsid w:val="00EB5550"/>
    <w:rsid w:val="00EB5709"/>
    <w:rsid w:val="00EC17BA"/>
    <w:rsid w:val="00EC5471"/>
    <w:rsid w:val="00EC7E25"/>
    <w:rsid w:val="00EF55D8"/>
    <w:rsid w:val="00F0492B"/>
    <w:rsid w:val="00F0680C"/>
    <w:rsid w:val="00F11698"/>
    <w:rsid w:val="00F116B2"/>
    <w:rsid w:val="00F15763"/>
    <w:rsid w:val="00F2195B"/>
    <w:rsid w:val="00F24E77"/>
    <w:rsid w:val="00F36C09"/>
    <w:rsid w:val="00F40810"/>
    <w:rsid w:val="00F4114A"/>
    <w:rsid w:val="00F443EA"/>
    <w:rsid w:val="00F44D25"/>
    <w:rsid w:val="00F512B6"/>
    <w:rsid w:val="00F61ADF"/>
    <w:rsid w:val="00F6733A"/>
    <w:rsid w:val="00F81977"/>
    <w:rsid w:val="00F876CA"/>
    <w:rsid w:val="00F95BAD"/>
    <w:rsid w:val="00FA106D"/>
    <w:rsid w:val="00FA2532"/>
    <w:rsid w:val="00FA3E3B"/>
    <w:rsid w:val="00FA6365"/>
    <w:rsid w:val="00FC3084"/>
    <w:rsid w:val="00FC4E67"/>
    <w:rsid w:val="00FE5DAF"/>
    <w:rsid w:val="00FF0513"/>
    <w:rsid w:val="00FF1DE3"/>
    <w:rsid w:val="00FF2D21"/>
    <w:rsid w:val="00FF7BC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8E3AEEE"/>
  <w15:docId w15:val="{52816F3E-3D56-44C2-80C2-5687D62081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MS Serif" w:eastAsia="新細明體" w:hAnsi="MS Serif" w:cs="Times New Roman"/>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adjustRightInd w:val="0"/>
      <w:textAlignment w:val="baseline"/>
    </w:pPr>
    <w:rPr>
      <w:rFonts w:ascii="Times New Roman" w:hAnsi="Times New Roman"/>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7">
    <w:name w:val="樣式17"/>
    <w:basedOn w:val="a"/>
    <w:pPr>
      <w:spacing w:before="120" w:line="360" w:lineRule="atLeast"/>
      <w:ind w:left="1418" w:hanging="1418"/>
      <w:jc w:val="both"/>
    </w:pPr>
    <w:rPr>
      <w:rFonts w:ascii="全真楷書" w:eastAsia="全真楷書"/>
      <w:kern w:val="0"/>
      <w:sz w:val="28"/>
    </w:rPr>
  </w:style>
  <w:style w:type="paragraph" w:customStyle="1" w:styleId="19">
    <w:name w:val="樣式19"/>
    <w:basedOn w:val="a"/>
    <w:pPr>
      <w:spacing w:line="240" w:lineRule="atLeast"/>
      <w:ind w:left="2552" w:hanging="567"/>
      <w:jc w:val="both"/>
      <w:textDirection w:val="lrTbV"/>
    </w:pPr>
    <w:rPr>
      <w:rFonts w:ascii="全真楷書" w:eastAsia="全真楷書"/>
      <w:kern w:val="0"/>
      <w:sz w:val="28"/>
    </w:rPr>
  </w:style>
  <w:style w:type="paragraph" w:customStyle="1" w:styleId="27">
    <w:name w:val="樣式27"/>
    <w:basedOn w:val="a"/>
    <w:pPr>
      <w:spacing w:line="360" w:lineRule="atLeast"/>
      <w:ind w:left="1418" w:firstLine="567"/>
      <w:jc w:val="both"/>
    </w:pPr>
    <w:rPr>
      <w:rFonts w:ascii="全真楷書" w:eastAsia="全真楷書"/>
      <w:kern w:val="0"/>
      <w:sz w:val="28"/>
    </w:rPr>
  </w:style>
  <w:style w:type="paragraph" w:customStyle="1" w:styleId="1">
    <w:name w:val="純文字1"/>
    <w:basedOn w:val="a"/>
    <w:rPr>
      <w:rFonts w:ascii="細明體" w:eastAsia="細明體" w:hAnsi="Courier New"/>
    </w:rPr>
  </w:style>
  <w:style w:type="paragraph" w:customStyle="1" w:styleId="21">
    <w:name w:val="本文 21"/>
    <w:basedOn w:val="a"/>
    <w:pPr>
      <w:ind w:left="720"/>
    </w:pPr>
  </w:style>
  <w:style w:type="paragraph" w:customStyle="1" w:styleId="210">
    <w:name w:val="本文縮排 21"/>
    <w:basedOn w:val="a"/>
    <w:pPr>
      <w:ind w:left="1260"/>
    </w:pPr>
  </w:style>
  <w:style w:type="paragraph" w:customStyle="1" w:styleId="0">
    <w:name w:val="樣式0"/>
    <w:basedOn w:val="a"/>
    <w:pPr>
      <w:spacing w:before="120" w:line="240" w:lineRule="atLeast"/>
      <w:ind w:left="567" w:hanging="567"/>
      <w:jc w:val="both"/>
    </w:pPr>
    <w:rPr>
      <w:rFonts w:eastAsia="全真楷書"/>
      <w:kern w:val="0"/>
      <w:sz w:val="28"/>
    </w:rPr>
  </w:style>
  <w:style w:type="paragraph" w:customStyle="1" w:styleId="211">
    <w:name w:val="樣式21"/>
    <w:basedOn w:val="17"/>
    <w:pPr>
      <w:ind w:left="1701" w:hanging="1701"/>
    </w:pPr>
  </w:style>
  <w:style w:type="paragraph" w:customStyle="1" w:styleId="22">
    <w:name w:val="樣式22"/>
    <w:basedOn w:val="19"/>
    <w:pPr>
      <w:ind w:left="2835"/>
    </w:pPr>
  </w:style>
  <w:style w:type="paragraph" w:customStyle="1" w:styleId="31">
    <w:name w:val="本文縮排 31"/>
    <w:basedOn w:val="a"/>
    <w:pPr>
      <w:ind w:left="720" w:hanging="720"/>
    </w:pPr>
  </w:style>
  <w:style w:type="paragraph" w:customStyle="1" w:styleId="a3">
    <w:name w:val="一"/>
    <w:basedOn w:val="a"/>
    <w:pPr>
      <w:kinsoku w:val="0"/>
      <w:spacing w:before="120" w:after="60" w:line="300" w:lineRule="auto"/>
      <w:ind w:left="567" w:hanging="567"/>
    </w:pPr>
    <w:rPr>
      <w:rFonts w:ascii="華康細明體" w:eastAsia="華康細明體"/>
      <w:spacing w:val="10"/>
      <w:kern w:val="0"/>
      <w:sz w:val="28"/>
    </w:rPr>
  </w:style>
  <w:style w:type="paragraph" w:customStyle="1" w:styleId="10">
    <w:name w:val="1."/>
    <w:basedOn w:val="a"/>
    <w:pPr>
      <w:kinsoku w:val="0"/>
      <w:spacing w:line="288" w:lineRule="auto"/>
      <w:ind w:left="1020" w:hanging="340"/>
    </w:pPr>
    <w:rPr>
      <w:rFonts w:ascii="華康細明體" w:eastAsia="華康細明體"/>
      <w:spacing w:val="10"/>
      <w:kern w:val="0"/>
      <w:sz w:val="28"/>
    </w:rPr>
  </w:style>
  <w:style w:type="paragraph" w:customStyle="1" w:styleId="71">
    <w:name w:val="樣式71"/>
    <w:basedOn w:val="a"/>
    <w:pPr>
      <w:kinsoku w:val="0"/>
      <w:spacing w:line="360" w:lineRule="exact"/>
      <w:ind w:left="1599" w:hanging="1599"/>
    </w:pPr>
    <w:rPr>
      <w:rFonts w:eastAsia="全真楷書"/>
      <w:spacing w:val="14"/>
      <w:kern w:val="0"/>
    </w:rPr>
  </w:style>
  <w:style w:type="paragraph" w:customStyle="1" w:styleId="5">
    <w:name w:val="樣式5"/>
    <w:basedOn w:val="a"/>
    <w:pPr>
      <w:kinsoku w:val="0"/>
      <w:spacing w:line="360" w:lineRule="exact"/>
      <w:ind w:left="794"/>
    </w:pPr>
    <w:rPr>
      <w:rFonts w:eastAsia="全真楷書"/>
      <w:spacing w:val="14"/>
      <w:kern w:val="0"/>
    </w:rPr>
  </w:style>
  <w:style w:type="paragraph" w:customStyle="1" w:styleId="2">
    <w:name w:val="樣式2"/>
    <w:basedOn w:val="a"/>
    <w:pPr>
      <w:kinsoku w:val="0"/>
      <w:spacing w:line="360" w:lineRule="exact"/>
      <w:ind w:left="1077" w:hanging="1077"/>
    </w:pPr>
    <w:rPr>
      <w:rFonts w:eastAsia="全真楷書"/>
      <w:spacing w:val="14"/>
      <w:kern w:val="0"/>
    </w:rPr>
  </w:style>
  <w:style w:type="paragraph" w:customStyle="1" w:styleId="11">
    <w:name w:val="區塊文字1"/>
    <w:basedOn w:val="a"/>
    <w:pPr>
      <w:spacing w:line="300" w:lineRule="atLeast"/>
      <w:ind w:left="567" w:right="-17" w:hanging="567"/>
      <w:jc w:val="both"/>
      <w:textDirection w:val="lrTbV"/>
    </w:pPr>
    <w:rPr>
      <w:rFonts w:ascii="新細明體"/>
    </w:rPr>
  </w:style>
  <w:style w:type="paragraph" w:customStyle="1" w:styleId="6">
    <w:name w:val="樣式6"/>
    <w:basedOn w:val="2"/>
  </w:style>
  <w:style w:type="paragraph" w:customStyle="1" w:styleId="a4">
    <w:name w:val="內縮"/>
    <w:basedOn w:val="a"/>
    <w:pPr>
      <w:widowControl/>
      <w:autoSpaceDE w:val="0"/>
      <w:autoSpaceDN w:val="0"/>
      <w:spacing w:line="560" w:lineRule="atLeast"/>
      <w:ind w:left="600" w:right="-726" w:hanging="600"/>
      <w:jc w:val="both"/>
      <w:textAlignment w:val="center"/>
    </w:pPr>
    <w:rPr>
      <w:rFonts w:ascii="全真楷書" w:eastAsia="全真楷書"/>
      <w:kern w:val="0"/>
      <w:sz w:val="32"/>
    </w:rPr>
  </w:style>
  <w:style w:type="paragraph" w:styleId="a5">
    <w:name w:val="footer"/>
    <w:basedOn w:val="a"/>
    <w:link w:val="a6"/>
    <w:uiPriority w:val="99"/>
    <w:pPr>
      <w:tabs>
        <w:tab w:val="center" w:pos="4153"/>
        <w:tab w:val="right" w:pos="8306"/>
      </w:tabs>
    </w:pPr>
    <w:rPr>
      <w:sz w:val="20"/>
      <w:lang w:val="x-none" w:eastAsia="x-none"/>
    </w:rPr>
  </w:style>
  <w:style w:type="character" w:styleId="a7">
    <w:name w:val="page number"/>
    <w:basedOn w:val="a0"/>
    <w:semiHidden/>
  </w:style>
  <w:style w:type="paragraph" w:customStyle="1" w:styleId="7">
    <w:name w:val="樣式7"/>
    <w:basedOn w:val="2"/>
    <w:pPr>
      <w:ind w:left="1361" w:hanging="1361"/>
    </w:pPr>
  </w:style>
  <w:style w:type="paragraph" w:customStyle="1" w:styleId="3">
    <w:name w:val="樣式3"/>
    <w:basedOn w:val="a"/>
    <w:pPr>
      <w:kinsoku w:val="0"/>
      <w:spacing w:line="360" w:lineRule="exact"/>
      <w:ind w:left="2098" w:hanging="510"/>
    </w:pPr>
    <w:rPr>
      <w:rFonts w:ascii="全真楷書" w:eastAsia="全真楷書"/>
      <w:spacing w:val="14"/>
      <w:kern w:val="0"/>
    </w:rPr>
  </w:style>
  <w:style w:type="paragraph" w:customStyle="1" w:styleId="23">
    <w:name w:val="樣式23"/>
    <w:basedOn w:val="22"/>
    <w:pPr>
      <w:ind w:left="3005" w:hanging="737"/>
    </w:pPr>
  </w:style>
  <w:style w:type="paragraph" w:styleId="a8">
    <w:name w:val="Body Text Indent"/>
    <w:basedOn w:val="a"/>
    <w:semiHidden/>
    <w:pPr>
      <w:spacing w:line="300" w:lineRule="atLeast"/>
      <w:ind w:left="1134" w:hanging="567"/>
      <w:jc w:val="both"/>
    </w:pPr>
    <w:rPr>
      <w:rFonts w:ascii="標楷體" w:eastAsia="標楷體"/>
      <w:color w:val="000000"/>
    </w:rPr>
  </w:style>
  <w:style w:type="paragraph" w:styleId="a9">
    <w:name w:val="header"/>
    <w:basedOn w:val="a"/>
    <w:semiHidden/>
    <w:pPr>
      <w:tabs>
        <w:tab w:val="center" w:pos="4153"/>
        <w:tab w:val="right" w:pos="8306"/>
      </w:tabs>
      <w:snapToGrid w:val="0"/>
    </w:pPr>
    <w:rPr>
      <w:sz w:val="20"/>
    </w:rPr>
  </w:style>
  <w:style w:type="paragraph" w:styleId="aa">
    <w:name w:val="Plain Text"/>
    <w:aliases w:val=" 字元"/>
    <w:basedOn w:val="a"/>
    <w:link w:val="ab"/>
    <w:rsid w:val="0057280D"/>
    <w:pPr>
      <w:adjustRightInd/>
      <w:textAlignment w:val="auto"/>
    </w:pPr>
    <w:rPr>
      <w:rFonts w:ascii="細明體" w:eastAsia="細明體" w:hAnsi="Courier New"/>
    </w:rPr>
  </w:style>
  <w:style w:type="character" w:customStyle="1" w:styleId="ab">
    <w:name w:val="純文字 字元"/>
    <w:aliases w:val=" 字元 字元"/>
    <w:link w:val="aa"/>
    <w:rsid w:val="0057280D"/>
    <w:rPr>
      <w:rFonts w:ascii="細明體" w:eastAsia="細明體" w:hAnsi="Courier New"/>
      <w:kern w:val="2"/>
      <w:sz w:val="24"/>
      <w:lang w:val="en-US" w:eastAsia="zh-TW" w:bidi="ar-SA"/>
    </w:rPr>
  </w:style>
  <w:style w:type="character" w:customStyle="1" w:styleId="a6">
    <w:name w:val="頁尾 字元"/>
    <w:link w:val="a5"/>
    <w:uiPriority w:val="99"/>
    <w:rsid w:val="00844B2F"/>
    <w:rPr>
      <w:rFonts w:ascii="Times New Roman" w:hAnsi="Times New Roman"/>
      <w:kern w:val="2"/>
    </w:rPr>
  </w:style>
  <w:style w:type="paragraph" w:styleId="ac">
    <w:name w:val="Balloon Text"/>
    <w:basedOn w:val="a"/>
    <w:link w:val="ad"/>
    <w:uiPriority w:val="99"/>
    <w:semiHidden/>
    <w:unhideWhenUsed/>
    <w:rsid w:val="004625FA"/>
    <w:rPr>
      <w:rFonts w:ascii="Calibri Light" w:hAnsi="Calibri Light"/>
      <w:sz w:val="18"/>
      <w:szCs w:val="18"/>
      <w:lang w:val="x-none" w:eastAsia="x-none"/>
    </w:rPr>
  </w:style>
  <w:style w:type="character" w:customStyle="1" w:styleId="ad">
    <w:name w:val="註解方塊文字 字元"/>
    <w:link w:val="ac"/>
    <w:uiPriority w:val="99"/>
    <w:semiHidden/>
    <w:rsid w:val="004625FA"/>
    <w:rPr>
      <w:rFonts w:ascii="Calibri Light" w:eastAsia="新細明體" w:hAnsi="Calibri Light" w:cs="Times New Roman"/>
      <w:kern w:val="2"/>
      <w:sz w:val="18"/>
      <w:szCs w:val="18"/>
    </w:rPr>
  </w:style>
  <w:style w:type="character" w:styleId="ae">
    <w:name w:val="Emphasis"/>
    <w:uiPriority w:val="20"/>
    <w:qFormat/>
    <w:rsid w:val="00B471E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778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TotalTime>
  <Pages>6</Pages>
  <Words>747</Words>
  <Characters>4258</Characters>
  <Application>Microsoft Office Word</Application>
  <DocSecurity>0</DocSecurity>
  <Lines>35</Lines>
  <Paragraphs>9</Paragraphs>
  <ScaleCrop>false</ScaleCrop>
  <Company>PCC</Company>
  <LinksUpToDate>false</LinksUpToDate>
  <CharactersWithSpaces>4996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財物採購投標須知</dc:title>
  <dc:subject/>
  <dc:creator>周瓊如</dc:creator>
  <cp:keywords/>
  <cp:lastModifiedBy>鄭理元</cp:lastModifiedBy>
  <cp:revision>21</cp:revision>
  <cp:lastPrinted>2022-06-28T01:12:00Z</cp:lastPrinted>
  <dcterms:created xsi:type="dcterms:W3CDTF">2023-03-14T09:59:00Z</dcterms:created>
  <dcterms:modified xsi:type="dcterms:W3CDTF">2023-08-15T01:17:00Z</dcterms:modified>
  <cp:category>I30</cp:category>
</cp:coreProperties>
</file>