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2345AA" w14:textId="77777777" w:rsidR="00C61D12" w:rsidRPr="006E3690" w:rsidRDefault="0053537A">
      <w:pPr>
        <w:pStyle w:val="1"/>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標</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廠</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商</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聲</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明</w:t>
      </w:r>
      <w:r w:rsidR="00AE6476" w:rsidRPr="006E3690">
        <w:rPr>
          <w:rFonts w:ascii="標楷體" w:eastAsia="標楷體" w:hAnsi="標楷體" w:cs="Arial Unicode MS" w:hint="eastAsia"/>
          <w:b/>
          <w:sz w:val="36"/>
        </w:rPr>
        <w:t xml:space="preserve"> 書</w:t>
      </w:r>
    </w:p>
    <w:p w14:paraId="64343384" w14:textId="77777777" w:rsidR="00C61D12" w:rsidRPr="006E3690" w:rsidRDefault="00C61D12">
      <w:pPr>
        <w:pStyle w:val="1"/>
        <w:spacing w:line="160" w:lineRule="exact"/>
        <w:jc w:val="center"/>
        <w:rPr>
          <w:rFonts w:ascii="標楷體" w:eastAsia="標楷體" w:hAnsi="標楷體" w:cs="Arial Unicode MS"/>
          <w:sz w:val="16"/>
        </w:rPr>
      </w:pPr>
    </w:p>
    <w:p w14:paraId="41A947F7" w14:textId="678A33AC" w:rsidR="00C61D12" w:rsidRPr="006E3690" w:rsidRDefault="00083461">
      <w:pPr>
        <w:pStyle w:val="1"/>
        <w:spacing w:after="120" w:line="30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845740">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r w:rsidR="00CB6542" w:rsidRPr="00CB6542">
        <w:rPr>
          <w:rFonts w:eastAsia="標楷體" w:hint="eastAsia"/>
          <w:b/>
          <w:color w:val="FF0000"/>
        </w:rPr>
        <w:t>2023</w:t>
      </w:r>
      <w:r w:rsidR="00CB6542" w:rsidRPr="00CB6542">
        <w:rPr>
          <w:rFonts w:eastAsia="標楷體" w:hint="eastAsia"/>
          <w:b/>
          <w:color w:val="FF0000"/>
        </w:rPr>
        <w:t>年「</w:t>
      </w:r>
      <w:r w:rsidR="00CB6542" w:rsidRPr="00CB6542">
        <w:rPr>
          <w:rFonts w:eastAsia="標楷體" w:hint="eastAsia"/>
          <w:b/>
          <w:color w:val="FF0000"/>
        </w:rPr>
        <w:t>2022</w:t>
      </w:r>
      <w:r w:rsidR="00CB6542" w:rsidRPr="00CB6542">
        <w:rPr>
          <w:rFonts w:eastAsia="標楷體" w:hint="eastAsia"/>
          <w:b/>
          <w:color w:val="FF0000"/>
        </w:rPr>
        <w:t>杭州亞運」暨「</w:t>
      </w:r>
      <w:r w:rsidR="00CB6542" w:rsidRPr="00CB6542">
        <w:rPr>
          <w:rFonts w:eastAsia="標楷體" w:hint="eastAsia"/>
          <w:b/>
          <w:color w:val="FF0000"/>
        </w:rPr>
        <w:t>2024</w:t>
      </w:r>
      <w:r w:rsidR="00CB6542" w:rsidRPr="00CB6542">
        <w:rPr>
          <w:rFonts w:eastAsia="標楷體" w:hint="eastAsia"/>
          <w:b/>
          <w:color w:val="FF0000"/>
        </w:rPr>
        <w:t>年巴黎奧運」女子足球培訓隊移地訓練往返機票採購案</w:t>
      </w:r>
      <w:bookmarkStart w:id="0" w:name="_GoBack"/>
      <w:bookmarkEnd w:id="0"/>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44B40CF1" w14:textId="77777777" w:rsidTr="006E3690">
        <w:tc>
          <w:tcPr>
            <w:tcW w:w="568" w:type="dxa"/>
            <w:tcBorders>
              <w:top w:val="thickThinSmallGap" w:sz="24" w:space="0" w:color="auto"/>
              <w:left w:val="thickThinSmallGap" w:sz="24" w:space="0" w:color="auto"/>
              <w:bottom w:val="nil"/>
              <w:right w:val="single" w:sz="6" w:space="0" w:color="auto"/>
            </w:tcBorders>
            <w:hideMark/>
          </w:tcPr>
          <w:p w14:paraId="163A9E0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項次</w:t>
            </w:r>
          </w:p>
        </w:tc>
        <w:tc>
          <w:tcPr>
            <w:tcW w:w="7500" w:type="dxa"/>
            <w:tcBorders>
              <w:top w:val="thickThinSmallGap" w:sz="24" w:space="0" w:color="auto"/>
              <w:left w:val="single" w:sz="6" w:space="0" w:color="auto"/>
              <w:bottom w:val="nil"/>
              <w:right w:val="single" w:sz="6" w:space="0" w:color="auto"/>
            </w:tcBorders>
            <w:hideMark/>
          </w:tcPr>
          <w:p w14:paraId="61CC6CF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聲明事項</w:t>
            </w:r>
          </w:p>
        </w:tc>
        <w:tc>
          <w:tcPr>
            <w:tcW w:w="1080" w:type="dxa"/>
            <w:tcBorders>
              <w:top w:val="thickThinSmallGap" w:sz="24" w:space="0" w:color="auto"/>
              <w:left w:val="single" w:sz="6" w:space="0" w:color="auto"/>
              <w:bottom w:val="nil"/>
              <w:right w:val="single" w:sz="6" w:space="0" w:color="auto"/>
            </w:tcBorders>
            <w:hideMark/>
          </w:tcPr>
          <w:p w14:paraId="7A7C5EEB"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是(打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c>
          <w:tcPr>
            <w:tcW w:w="1080" w:type="dxa"/>
            <w:tcBorders>
              <w:top w:val="thickThinSmallGap" w:sz="24" w:space="0" w:color="auto"/>
              <w:left w:val="single" w:sz="6" w:space="0" w:color="auto"/>
              <w:bottom w:val="nil"/>
              <w:right w:val="thinThickSmallGap" w:sz="24" w:space="0" w:color="auto"/>
            </w:tcBorders>
            <w:hideMark/>
          </w:tcPr>
          <w:p w14:paraId="105269DD"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否(打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r>
      <w:tr w:rsidR="006E3690" w:rsidRPr="006E3690" w14:paraId="12F5F7D7" w14:textId="77777777" w:rsidTr="00F31A92">
        <w:tc>
          <w:tcPr>
            <w:tcW w:w="568" w:type="dxa"/>
            <w:tcBorders>
              <w:top w:val="single" w:sz="6" w:space="0" w:color="auto"/>
              <w:left w:val="thickThinSmallGap" w:sz="24" w:space="0" w:color="auto"/>
              <w:bottom w:val="nil"/>
              <w:right w:val="single" w:sz="6" w:space="0" w:color="auto"/>
            </w:tcBorders>
            <w:vAlign w:val="center"/>
            <w:hideMark/>
          </w:tcPr>
          <w:p w14:paraId="4A61423B" w14:textId="77777777" w:rsidR="006E3690" w:rsidRPr="006E3690" w:rsidRDefault="006E3690" w:rsidP="00F31A92">
            <w:pPr>
              <w:pStyle w:val="1"/>
              <w:snapToGrid w:val="0"/>
              <w:spacing w:line="180" w:lineRule="exact"/>
              <w:jc w:val="center"/>
              <w:rPr>
                <w:rFonts w:ascii="標楷體" w:eastAsia="標楷體" w:hAnsi="標楷體" w:cs="Arial Unicode MS"/>
                <w:sz w:val="20"/>
              </w:rPr>
            </w:pPr>
            <w:proofErr w:type="gramStart"/>
            <w:r w:rsidRPr="006E3690">
              <w:rPr>
                <w:rFonts w:ascii="標楷體" w:eastAsia="標楷體" w:hAnsi="標楷體" w:cs="Arial Unicode MS" w:hint="eastAsia"/>
                <w:sz w:val="20"/>
              </w:rPr>
              <w:t>一</w:t>
            </w:r>
            <w:proofErr w:type="gramEnd"/>
          </w:p>
        </w:tc>
        <w:tc>
          <w:tcPr>
            <w:tcW w:w="7500" w:type="dxa"/>
            <w:tcBorders>
              <w:top w:val="single" w:sz="6" w:space="0" w:color="auto"/>
              <w:left w:val="single" w:sz="6" w:space="0" w:color="auto"/>
              <w:bottom w:val="nil"/>
              <w:right w:val="single" w:sz="6" w:space="0" w:color="auto"/>
            </w:tcBorders>
            <w:hideMark/>
          </w:tcPr>
          <w:p w14:paraId="1036B29E" w14:textId="77777777" w:rsidR="006E3690" w:rsidRPr="006E3690" w:rsidRDefault="006E3690">
            <w:pPr>
              <w:pStyle w:val="1"/>
              <w:snapToGrid w:val="0"/>
              <w:spacing w:line="180" w:lineRule="exact"/>
              <w:jc w:val="both"/>
              <w:rPr>
                <w:rFonts w:ascii="標楷體" w:eastAsia="標楷體" w:hAnsi="標楷體" w:cs="Arial Unicode MS"/>
                <w:b/>
                <w:sz w:val="20"/>
              </w:rPr>
            </w:pPr>
            <w:r w:rsidRPr="006E3690">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left w:val="single" w:sz="6" w:space="0" w:color="auto"/>
              <w:bottom w:val="nil"/>
              <w:right w:val="single" w:sz="6" w:space="0" w:color="auto"/>
            </w:tcBorders>
          </w:tcPr>
          <w:p w14:paraId="1D6F216E"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nil"/>
              <w:right w:val="thinThickSmallGap" w:sz="24" w:space="0" w:color="auto"/>
            </w:tcBorders>
          </w:tcPr>
          <w:p w14:paraId="4B623E1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B930F98" w14:textId="77777777" w:rsidTr="00F31A92">
        <w:tc>
          <w:tcPr>
            <w:tcW w:w="568" w:type="dxa"/>
            <w:tcBorders>
              <w:top w:val="single" w:sz="4" w:space="0" w:color="auto"/>
              <w:left w:val="thickThinSmallGap" w:sz="24" w:space="0" w:color="auto"/>
              <w:bottom w:val="single" w:sz="4" w:space="0" w:color="auto"/>
              <w:right w:val="single" w:sz="6" w:space="0" w:color="auto"/>
            </w:tcBorders>
            <w:vAlign w:val="center"/>
            <w:hideMark/>
          </w:tcPr>
          <w:p w14:paraId="0131BF03" w14:textId="77777777" w:rsidR="006E3690" w:rsidRPr="006E3690" w:rsidRDefault="006E3690" w:rsidP="00F31A92">
            <w:pPr>
              <w:pStyle w:val="1"/>
              <w:snapToGrid w:val="0"/>
              <w:spacing w:line="180" w:lineRule="exact"/>
              <w:jc w:val="center"/>
              <w:rPr>
                <w:rFonts w:ascii="標楷體" w:eastAsia="標楷體" w:hAnsi="標楷體" w:cs="Arial Unicode MS"/>
                <w:sz w:val="20"/>
              </w:rPr>
            </w:pPr>
            <w:r w:rsidRPr="006E3690">
              <w:rPr>
                <w:rFonts w:ascii="標楷體" w:eastAsia="標楷體" w:hAnsi="標楷體" w:cs="Arial Unicode MS" w:hint="eastAsia"/>
                <w:sz w:val="20"/>
              </w:rPr>
              <w:t>二</w:t>
            </w:r>
          </w:p>
        </w:tc>
        <w:tc>
          <w:tcPr>
            <w:tcW w:w="7500" w:type="dxa"/>
            <w:tcBorders>
              <w:top w:val="single" w:sz="4" w:space="0" w:color="auto"/>
              <w:left w:val="single" w:sz="6" w:space="0" w:color="auto"/>
              <w:bottom w:val="single" w:sz="4" w:space="0" w:color="auto"/>
              <w:right w:val="single" w:sz="6" w:space="0" w:color="auto"/>
            </w:tcBorders>
            <w:hideMark/>
          </w:tcPr>
          <w:p w14:paraId="6C7989A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left w:val="single" w:sz="6" w:space="0" w:color="auto"/>
              <w:bottom w:val="single" w:sz="4" w:space="0" w:color="auto"/>
              <w:right w:val="single" w:sz="6" w:space="0" w:color="auto"/>
            </w:tcBorders>
          </w:tcPr>
          <w:p w14:paraId="0DA2313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4" w:space="0" w:color="auto"/>
              <w:left w:val="single" w:sz="6" w:space="0" w:color="auto"/>
              <w:bottom w:val="single" w:sz="4" w:space="0" w:color="auto"/>
              <w:right w:val="thinThickSmallGap" w:sz="24" w:space="0" w:color="auto"/>
            </w:tcBorders>
          </w:tcPr>
          <w:p w14:paraId="2247123A"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0F6FB224" w14:textId="77777777" w:rsidTr="00F31A92">
        <w:tc>
          <w:tcPr>
            <w:tcW w:w="568" w:type="dxa"/>
            <w:tcBorders>
              <w:top w:val="nil"/>
              <w:left w:val="thinThickSmallGap" w:sz="24" w:space="0" w:color="auto"/>
              <w:bottom w:val="single" w:sz="6" w:space="0" w:color="auto"/>
              <w:right w:val="single" w:sz="6" w:space="0" w:color="auto"/>
            </w:tcBorders>
            <w:vAlign w:val="center"/>
            <w:hideMark/>
          </w:tcPr>
          <w:p w14:paraId="73C9E97F"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三</w:t>
            </w:r>
          </w:p>
        </w:tc>
        <w:tc>
          <w:tcPr>
            <w:tcW w:w="7500" w:type="dxa"/>
            <w:tcBorders>
              <w:top w:val="nil"/>
              <w:left w:val="single" w:sz="6" w:space="0" w:color="auto"/>
              <w:bottom w:val="single" w:sz="6" w:space="0" w:color="auto"/>
              <w:right w:val="single" w:sz="6" w:space="0" w:color="auto"/>
            </w:tcBorders>
            <w:hideMark/>
          </w:tcPr>
          <w:p w14:paraId="240F9E9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本廠商是採購法第38條規定之政黨或與政黨具關係企業關係之廠商。</w:t>
            </w:r>
          </w:p>
        </w:tc>
        <w:tc>
          <w:tcPr>
            <w:tcW w:w="1080" w:type="dxa"/>
            <w:tcBorders>
              <w:top w:val="nil"/>
              <w:left w:val="single" w:sz="6" w:space="0" w:color="auto"/>
              <w:bottom w:val="single" w:sz="6" w:space="0" w:color="auto"/>
              <w:right w:val="single" w:sz="6" w:space="0" w:color="auto"/>
            </w:tcBorders>
          </w:tcPr>
          <w:p w14:paraId="06436DE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nil"/>
              <w:left w:val="single" w:sz="6" w:space="0" w:color="auto"/>
              <w:bottom w:val="single" w:sz="6" w:space="0" w:color="auto"/>
              <w:right w:val="thickThinSmallGap" w:sz="24" w:space="0" w:color="auto"/>
            </w:tcBorders>
          </w:tcPr>
          <w:p w14:paraId="63DC2476"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7909CAD0"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B11B870"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四</w:t>
            </w:r>
          </w:p>
        </w:tc>
        <w:tc>
          <w:tcPr>
            <w:tcW w:w="7500" w:type="dxa"/>
            <w:tcBorders>
              <w:top w:val="single" w:sz="6" w:space="0" w:color="auto"/>
              <w:left w:val="single" w:sz="6" w:space="0" w:color="auto"/>
              <w:bottom w:val="single" w:sz="6" w:space="0" w:color="auto"/>
              <w:right w:val="single" w:sz="6" w:space="0" w:color="auto"/>
            </w:tcBorders>
            <w:hideMark/>
          </w:tcPr>
          <w:p w14:paraId="01DD84B9"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tcBorders>
              <w:top w:val="single" w:sz="6" w:space="0" w:color="auto"/>
              <w:left w:val="single" w:sz="6" w:space="0" w:color="auto"/>
              <w:bottom w:val="single" w:sz="6" w:space="0" w:color="auto"/>
              <w:right w:val="single" w:sz="6" w:space="0" w:color="auto"/>
            </w:tcBorders>
          </w:tcPr>
          <w:p w14:paraId="2A394D21"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350AD00"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398F3F2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7B68A79"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五</w:t>
            </w:r>
          </w:p>
        </w:tc>
        <w:tc>
          <w:tcPr>
            <w:tcW w:w="7500" w:type="dxa"/>
            <w:tcBorders>
              <w:top w:val="single" w:sz="6" w:space="0" w:color="auto"/>
              <w:left w:val="single" w:sz="6" w:space="0" w:color="auto"/>
              <w:bottom w:val="single" w:sz="6" w:space="0" w:color="auto"/>
              <w:right w:val="single" w:sz="6" w:space="0" w:color="auto"/>
            </w:tcBorders>
            <w:hideMark/>
          </w:tcPr>
          <w:p w14:paraId="00EAEF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tcBorders>
              <w:top w:val="single" w:sz="6" w:space="0" w:color="auto"/>
              <w:left w:val="single" w:sz="6" w:space="0" w:color="auto"/>
              <w:bottom w:val="single" w:sz="6" w:space="0" w:color="auto"/>
              <w:right w:val="single" w:sz="6" w:space="0" w:color="auto"/>
            </w:tcBorders>
          </w:tcPr>
          <w:p w14:paraId="4FF83C72"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0133C167"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12999F8"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7764728"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六</w:t>
            </w:r>
          </w:p>
        </w:tc>
        <w:tc>
          <w:tcPr>
            <w:tcW w:w="7500" w:type="dxa"/>
            <w:tcBorders>
              <w:top w:val="single" w:sz="6" w:space="0" w:color="auto"/>
              <w:left w:val="single" w:sz="6" w:space="0" w:color="auto"/>
              <w:bottom w:val="single" w:sz="6" w:space="0" w:color="auto"/>
              <w:right w:val="single" w:sz="6" w:space="0" w:color="auto"/>
            </w:tcBorders>
            <w:hideMark/>
          </w:tcPr>
          <w:p w14:paraId="1F94B13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本廠商已有或將有採購法第59條第</w:t>
            </w:r>
            <w:r w:rsidR="001B0769">
              <w:rPr>
                <w:rFonts w:ascii="標楷體" w:eastAsia="標楷體" w:hAnsi="標楷體" w:cs="Arial Unicode MS" w:hint="eastAsia"/>
                <w:sz w:val="20"/>
              </w:rPr>
              <w:t>1</w:t>
            </w:r>
            <w:r w:rsidRPr="006E3690">
              <w:rPr>
                <w:rFonts w:ascii="標楷體" w:eastAsia="標楷體" w:hAnsi="標楷體" w:cs="Arial Unicode MS" w:hint="eastAsia"/>
                <w:sz w:val="20"/>
              </w:rPr>
              <w:t>項所稱支付他人佣金、比例金、仲介費、後謝金或其他</w:t>
            </w:r>
            <w:r w:rsidR="003E69E8" w:rsidRPr="003E69E8">
              <w:rPr>
                <w:rFonts w:ascii="標楷體" w:eastAsia="標楷體" w:hAnsi="標楷體" w:hint="eastAsia"/>
                <w:b/>
                <w:bCs/>
                <w:sz w:val="20"/>
                <w:u w:val="single"/>
              </w:rPr>
              <w:t>不正</w:t>
            </w:r>
            <w:r w:rsidR="003E69E8">
              <w:rPr>
                <w:rFonts w:ascii="標楷體" w:eastAsia="標楷體" w:hAnsi="標楷體" w:cs="Arial Unicode MS" w:hint="eastAsia"/>
                <w:sz w:val="20"/>
              </w:rPr>
              <w:t>利益為條件，促成採購契約之</w:t>
            </w:r>
            <w:r w:rsidR="003E69E8" w:rsidRPr="003E69E8">
              <w:rPr>
                <w:rFonts w:ascii="標楷體" w:eastAsia="標楷體" w:hAnsi="標楷體" w:hint="eastAsia"/>
                <w:b/>
                <w:bCs/>
                <w:sz w:val="20"/>
                <w:u w:val="single"/>
              </w:rPr>
              <w:t>成立</w:t>
            </w:r>
            <w:r w:rsidRPr="006E3690">
              <w:rPr>
                <w:rFonts w:ascii="標楷體" w:eastAsia="標楷體" w:hAnsi="標楷體" w:cs="Arial Unicode MS" w:hint="eastAsia"/>
                <w:sz w:val="20"/>
              </w:rPr>
              <w:t>之情形。</w:t>
            </w:r>
          </w:p>
        </w:tc>
        <w:tc>
          <w:tcPr>
            <w:tcW w:w="1080" w:type="dxa"/>
            <w:tcBorders>
              <w:top w:val="single" w:sz="6" w:space="0" w:color="auto"/>
              <w:left w:val="single" w:sz="6" w:space="0" w:color="auto"/>
              <w:bottom w:val="single" w:sz="6" w:space="0" w:color="auto"/>
              <w:right w:val="single" w:sz="6" w:space="0" w:color="auto"/>
            </w:tcBorders>
          </w:tcPr>
          <w:p w14:paraId="26600D43"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4DE97B3C"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C86BBC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4048B86"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七</w:t>
            </w:r>
          </w:p>
        </w:tc>
        <w:tc>
          <w:tcPr>
            <w:tcW w:w="7500" w:type="dxa"/>
            <w:tcBorders>
              <w:top w:val="single" w:sz="6" w:space="0" w:color="auto"/>
              <w:left w:val="single" w:sz="6" w:space="0" w:color="auto"/>
              <w:bottom w:val="single" w:sz="6" w:space="0" w:color="auto"/>
              <w:right w:val="single" w:sz="6" w:space="0" w:color="auto"/>
            </w:tcBorders>
            <w:hideMark/>
          </w:tcPr>
          <w:p w14:paraId="3D6951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本廠商、共同投標廠商或分包廠商是採購法第103條第1項及採購法施行細則第38條第1項所規定之不得參加投標或作為決標對象或分包廠商之廠商。</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投標廠商應於投標當日遞送投標文件前至工程會網站web.pcc.gov.tw查詢自己(包括總公司及各分公司)、共同投標廠商、分包廠商是否為採購法第103條第1項之拒絕往來廠商</w:t>
            </w:r>
            <w:proofErr w:type="gramStart"/>
            <w:r w:rsidRPr="006E3690">
              <w:rPr>
                <w:rFonts w:ascii="標楷體" w:eastAsia="標楷體" w:hAnsi="標楷體" w:cs="Arial Unicode MS" w:hint="eastAsia"/>
                <w:sz w:val="20"/>
              </w:rPr>
              <w:t>】</w:t>
            </w:r>
            <w:proofErr w:type="gramEnd"/>
          </w:p>
        </w:tc>
        <w:tc>
          <w:tcPr>
            <w:tcW w:w="1080" w:type="dxa"/>
            <w:tcBorders>
              <w:top w:val="single" w:sz="6" w:space="0" w:color="auto"/>
              <w:left w:val="single" w:sz="6" w:space="0" w:color="auto"/>
              <w:bottom w:val="single" w:sz="6" w:space="0" w:color="auto"/>
              <w:right w:val="single" w:sz="6" w:space="0" w:color="auto"/>
            </w:tcBorders>
          </w:tcPr>
          <w:p w14:paraId="0C6E091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45FDBF8"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258CC40F" w14:textId="77777777" w:rsidTr="00F31A92">
        <w:tc>
          <w:tcPr>
            <w:tcW w:w="568" w:type="dxa"/>
            <w:tcBorders>
              <w:top w:val="single" w:sz="6" w:space="0" w:color="auto"/>
              <w:left w:val="thinThickSmallGap" w:sz="24" w:space="0" w:color="auto"/>
              <w:bottom w:val="thickThinSmallGap" w:sz="24" w:space="0" w:color="auto"/>
              <w:right w:val="single" w:sz="6" w:space="0" w:color="auto"/>
            </w:tcBorders>
            <w:vAlign w:val="center"/>
            <w:hideMark/>
          </w:tcPr>
          <w:p w14:paraId="77DE4603" w14:textId="77777777" w:rsidR="006E3690" w:rsidRPr="006E3690" w:rsidRDefault="00F31A92" w:rsidP="00F31A92">
            <w:pPr>
              <w:pStyle w:val="1"/>
              <w:snapToGrid w:val="0"/>
              <w:spacing w:line="180" w:lineRule="exact"/>
              <w:jc w:val="center"/>
              <w:rPr>
                <w:rFonts w:ascii="標楷體" w:eastAsia="標楷體" w:hAnsi="標楷體" w:cs="Arial Unicode MS"/>
                <w:bCs/>
                <w:sz w:val="20"/>
              </w:rPr>
            </w:pPr>
            <w:r>
              <w:rPr>
                <w:rFonts w:ascii="標楷體" w:eastAsia="標楷體" w:hAnsi="標楷體" w:cs="Arial Unicode MS" w:hint="eastAsia"/>
                <w:bCs/>
                <w:sz w:val="20"/>
              </w:rPr>
              <w:t>八</w:t>
            </w:r>
          </w:p>
        </w:tc>
        <w:tc>
          <w:tcPr>
            <w:tcW w:w="7500" w:type="dxa"/>
            <w:tcBorders>
              <w:top w:val="single" w:sz="6" w:space="0" w:color="auto"/>
              <w:left w:val="single" w:sz="6" w:space="0" w:color="auto"/>
              <w:bottom w:val="thickThinSmallGap" w:sz="24" w:space="0" w:color="auto"/>
              <w:right w:val="single" w:sz="6" w:space="0" w:color="auto"/>
            </w:tcBorders>
            <w:hideMark/>
          </w:tcPr>
          <w:p w14:paraId="2530CBF1" w14:textId="77777777" w:rsidR="006E3690" w:rsidRPr="006E3690" w:rsidRDefault="006E3690">
            <w:pPr>
              <w:pStyle w:val="1"/>
              <w:snapToGrid w:val="0"/>
              <w:spacing w:line="180" w:lineRule="exact"/>
              <w:jc w:val="both"/>
              <w:rPr>
                <w:rFonts w:ascii="標楷體" w:eastAsia="標楷體" w:hAnsi="標楷體" w:cs="Arial Unicode MS"/>
                <w:bCs/>
                <w:sz w:val="20"/>
              </w:rPr>
            </w:pPr>
            <w:r w:rsidRPr="003E69E8">
              <w:rPr>
                <w:rFonts w:ascii="標楷體" w:eastAsia="標楷體" w:hAnsi="標楷體" w:cs="Arial Unicode MS" w:hint="eastAsia"/>
                <w:sz w:val="20"/>
              </w:rPr>
              <w:t>本廠商就本採購案，係屬公職人員利益衝突迴避法第2條及第3條所稱公職人員或其關係人。</w:t>
            </w:r>
          </w:p>
        </w:tc>
        <w:tc>
          <w:tcPr>
            <w:tcW w:w="1080" w:type="dxa"/>
            <w:tcBorders>
              <w:top w:val="single" w:sz="6" w:space="0" w:color="auto"/>
              <w:left w:val="single" w:sz="6" w:space="0" w:color="auto"/>
              <w:bottom w:val="thickThinSmallGap" w:sz="24" w:space="0" w:color="auto"/>
              <w:right w:val="single" w:sz="6" w:space="0" w:color="auto"/>
            </w:tcBorders>
          </w:tcPr>
          <w:p w14:paraId="5C0C90ED"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thickThinSmallGap" w:sz="24" w:space="0" w:color="auto"/>
              <w:right w:val="thickThinSmallGap" w:sz="24" w:space="0" w:color="auto"/>
            </w:tcBorders>
          </w:tcPr>
          <w:p w14:paraId="6920ACA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244A462C" w14:textId="77777777" w:rsidR="006E3690" w:rsidRPr="006E3690" w:rsidRDefault="006E3690" w:rsidP="006E3690">
      <w:pPr>
        <w:pStyle w:val="1"/>
        <w:snapToGrid w:val="0"/>
        <w:spacing w:line="180" w:lineRule="exact"/>
        <w:rPr>
          <w:rFonts w:ascii="標楷體" w:eastAsia="標楷體" w:hAnsi="標楷體" w:cs="Arial Unicode MS"/>
          <w:sz w:val="16"/>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AF9DABC"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072CDD7" w14:textId="77777777" w:rsidR="006E3690" w:rsidRPr="006E3690" w:rsidRDefault="00F31A92" w:rsidP="00F31A92">
            <w:pPr>
              <w:pStyle w:val="1"/>
              <w:snapToGrid w:val="0"/>
              <w:spacing w:line="180" w:lineRule="exact"/>
              <w:jc w:val="center"/>
              <w:rPr>
                <w:rFonts w:ascii="標楷體" w:eastAsia="標楷體" w:hAnsi="標楷體" w:cs="Arial Unicode MS"/>
                <w:b/>
                <w:sz w:val="20"/>
              </w:rPr>
            </w:pPr>
            <w:r>
              <w:rPr>
                <w:rFonts w:ascii="標楷體" w:eastAsia="標楷體" w:hAnsi="標楷體" w:cs="Arial Unicode MS" w:hint="eastAsia"/>
                <w:b/>
                <w:sz w:val="20"/>
              </w:rPr>
              <w:t>九</w:t>
            </w:r>
          </w:p>
        </w:tc>
        <w:tc>
          <w:tcPr>
            <w:tcW w:w="7500" w:type="dxa"/>
            <w:tcBorders>
              <w:top w:val="thickThinSmallGap" w:sz="24" w:space="0" w:color="auto"/>
              <w:left w:val="single" w:sz="6" w:space="0" w:color="auto"/>
              <w:bottom w:val="dotted" w:sz="4" w:space="0" w:color="auto"/>
              <w:right w:val="single" w:sz="6" w:space="0" w:color="auto"/>
            </w:tcBorders>
            <w:hideMark/>
          </w:tcPr>
          <w:p w14:paraId="5F4F925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本廠商是依法辦理公司或商業</w:t>
            </w:r>
            <w:proofErr w:type="gramStart"/>
            <w:r w:rsidRPr="006E3690">
              <w:rPr>
                <w:rFonts w:ascii="標楷體" w:eastAsia="標楷體" w:hAnsi="標楷體" w:cs="Arial Unicode MS" w:hint="eastAsia"/>
                <w:sz w:val="20"/>
              </w:rPr>
              <w:t>登記且合於</w:t>
            </w:r>
            <w:proofErr w:type="gramEnd"/>
            <w:r w:rsidRPr="006E3690">
              <w:rPr>
                <w:rFonts w:ascii="標楷體" w:eastAsia="標楷體" w:hAnsi="標楷體" w:cs="Arial Unicode MS" w:hint="eastAsia"/>
                <w:sz w:val="20"/>
              </w:rPr>
              <w:t>中小企業發展條例關於中小企業認定標準之中小企業。</w:t>
            </w:r>
            <w:proofErr w:type="gramStart"/>
            <w:r w:rsidR="00271C7B" w:rsidRPr="00271C7B">
              <w:rPr>
                <w:rFonts w:ascii="標楷體" w:eastAsia="標楷體" w:hAnsi="標楷體" w:cs="Arial Unicode MS" w:hint="eastAsia"/>
                <w:sz w:val="20"/>
              </w:rPr>
              <w:t>（</w:t>
            </w:r>
            <w:proofErr w:type="gramEnd"/>
            <w:r w:rsidR="00271C7B" w:rsidRPr="00271C7B">
              <w:rPr>
                <w:rFonts w:ascii="標楷體" w:eastAsia="標楷體" w:hAnsi="標楷體" w:cs="Arial Unicode MS" w:hint="eastAsia"/>
                <w:sz w:val="20"/>
                <w:u w:val="single"/>
              </w:rPr>
              <w:t>依該認定標準第2條，所稱中小企業，指依法辦理公司登記或商業登記，實收資本額在新臺幣1億元以下，或經常僱用員工數未滿200人之事業</w:t>
            </w:r>
            <w:r w:rsidR="00271C7B" w:rsidRPr="00271C7B">
              <w:rPr>
                <w:rFonts w:ascii="標楷體" w:eastAsia="標楷體" w:hAnsi="標楷體" w:cs="Arial Unicode MS" w:hint="eastAsia"/>
                <w:sz w:val="20"/>
              </w:rPr>
              <w:t>。）</w:t>
            </w:r>
          </w:p>
          <w:p w14:paraId="0AAECAC9" w14:textId="77777777" w:rsidR="006E3690" w:rsidRPr="006E3690" w:rsidRDefault="006E3690">
            <w:pPr>
              <w:pStyle w:val="1"/>
              <w:snapToGrid w:val="0"/>
              <w:spacing w:line="180" w:lineRule="exact"/>
              <w:jc w:val="both"/>
              <w:rPr>
                <w:rFonts w:ascii="標楷體" w:eastAsia="標楷體" w:hAnsi="標楷體" w:cs="Arial Unicode MS"/>
                <w:spacing w:val="-10"/>
                <w:sz w:val="20"/>
              </w:rPr>
            </w:pPr>
            <w:r w:rsidRPr="006E3690">
              <w:rPr>
                <w:rFonts w:ascii="標楷體" w:eastAsia="標楷體" w:hAnsi="標楷體" w:cs="Arial Unicode MS" w:hint="eastAsia"/>
                <w:spacing w:val="-10"/>
                <w:sz w:val="20"/>
              </w:rPr>
              <w:t>(答「否」者，請於下列空格填寫得標後預計分包予中小企業之項目及金額，可自備附件填寫)</w:t>
            </w:r>
          </w:p>
          <w:p w14:paraId="6EA6420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B410666"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089F65E1" w14:textId="77777777" w:rsidR="006E3690" w:rsidRPr="006E3690" w:rsidRDefault="006E3690">
            <w:pPr>
              <w:pStyle w:val="1"/>
              <w:snapToGrid w:val="0"/>
              <w:spacing w:line="180" w:lineRule="exact"/>
              <w:ind w:firstLineChars="1600" w:firstLine="3200"/>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dotted" w:sz="4" w:space="0" w:color="auto"/>
              <w:right w:val="single" w:sz="6" w:space="0" w:color="auto"/>
            </w:tcBorders>
          </w:tcPr>
          <w:p w14:paraId="66140EB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2A85D2E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6F4C5767"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0E495C2E"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十</w:t>
            </w:r>
          </w:p>
        </w:tc>
        <w:tc>
          <w:tcPr>
            <w:tcW w:w="7500" w:type="dxa"/>
            <w:tcBorders>
              <w:top w:val="dotted" w:sz="4" w:space="0" w:color="auto"/>
              <w:left w:val="single" w:sz="6" w:space="0" w:color="auto"/>
              <w:bottom w:val="thinThickSmallGap" w:sz="24" w:space="0" w:color="auto"/>
              <w:right w:val="single" w:sz="6" w:space="0" w:color="auto"/>
            </w:tcBorders>
            <w:hideMark/>
          </w:tcPr>
          <w:p w14:paraId="2F620A2F"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本廠商目前在中華民國境內員工總人數逾100人。</w:t>
            </w:r>
            <w:r w:rsidR="001B4FC0" w:rsidRPr="001B4FC0">
              <w:rPr>
                <w:rFonts w:ascii="標楷體" w:eastAsia="標楷體" w:hAnsi="標楷體" w:cs="Arial Unicode MS" w:hint="eastAsia"/>
                <w:color w:val="3333FF"/>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B4FC0" w:rsidRPr="001B4FC0">
              <w:rPr>
                <w:rFonts w:ascii="標楷體" w:eastAsia="標楷體" w:hAnsi="標楷體" w:cs="Arial Unicode MS" w:hint="eastAsia"/>
                <w:color w:val="3333FF"/>
                <w:sz w:val="20"/>
              </w:rPr>
              <w:t>不</w:t>
            </w:r>
            <w:proofErr w:type="gramEnd"/>
            <w:r w:rsidR="001B4FC0" w:rsidRPr="001B4FC0">
              <w:rPr>
                <w:rFonts w:ascii="標楷體" w:eastAsia="標楷體" w:hAnsi="標楷體" w:cs="Arial Unicode MS" w:hint="eastAsia"/>
                <w:color w:val="3333FF"/>
                <w:sz w:val="20"/>
              </w:rPr>
              <w:t>足額部分。)</w:t>
            </w:r>
          </w:p>
          <w:p w14:paraId="5F2D6CC3" w14:textId="77777777" w:rsidR="006E3690" w:rsidRPr="006E3690" w:rsidRDefault="006E3690">
            <w:pPr>
              <w:pStyle w:val="1"/>
              <w:snapToGrid w:val="0"/>
              <w:spacing w:line="180" w:lineRule="exact"/>
              <w:jc w:val="both"/>
              <w:rPr>
                <w:rFonts w:ascii="標楷體" w:eastAsia="標楷體" w:hAnsi="標楷體" w:cs="Arial Unicode MS"/>
                <w:spacing w:val="-20"/>
                <w:sz w:val="20"/>
              </w:rPr>
            </w:pPr>
            <w:r w:rsidRPr="006E3690">
              <w:rPr>
                <w:rFonts w:ascii="標楷體" w:eastAsia="標楷體" w:hAnsi="標楷體" w:cs="Arial Unicode MS" w:hint="eastAsia"/>
                <w:spacing w:val="-20"/>
                <w:sz w:val="20"/>
              </w:rPr>
              <w:t>(答「是」者，請填目前總人數計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人；其中屬於身心障礙人士計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人，原住民計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w:t>
            </w:r>
          </w:p>
        </w:tc>
        <w:tc>
          <w:tcPr>
            <w:tcW w:w="1080" w:type="dxa"/>
            <w:tcBorders>
              <w:top w:val="dotted" w:sz="4" w:space="0" w:color="auto"/>
              <w:left w:val="single" w:sz="6" w:space="0" w:color="auto"/>
              <w:bottom w:val="thinThickSmallGap" w:sz="24" w:space="0" w:color="auto"/>
              <w:right w:val="single" w:sz="6" w:space="0" w:color="auto"/>
            </w:tcBorders>
          </w:tcPr>
          <w:p w14:paraId="6CB25DD0"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11C5E0C3"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5EC1FDF5"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F9E11C0"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3387D70"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一</w:t>
            </w:r>
          </w:p>
        </w:tc>
        <w:tc>
          <w:tcPr>
            <w:tcW w:w="7500" w:type="dxa"/>
            <w:tcBorders>
              <w:top w:val="thickThinSmallGap" w:sz="24" w:space="0" w:color="auto"/>
              <w:left w:val="single" w:sz="6" w:space="0" w:color="auto"/>
              <w:bottom w:val="dotted" w:sz="4" w:space="0" w:color="auto"/>
              <w:right w:val="single" w:sz="6" w:space="0" w:color="auto"/>
            </w:tcBorders>
            <w:hideMark/>
          </w:tcPr>
          <w:p w14:paraId="39311EEF" w14:textId="77777777" w:rsidR="006E3690" w:rsidRPr="006E3690" w:rsidRDefault="006E3690">
            <w:pPr>
              <w:pStyle w:val="1"/>
              <w:snapToGrid w:val="0"/>
              <w:spacing w:line="180" w:lineRule="exact"/>
              <w:jc w:val="both"/>
              <w:rPr>
                <w:rFonts w:ascii="標楷體" w:eastAsia="標楷體" w:hAnsi="標楷體"/>
                <w:sz w:val="20"/>
              </w:rPr>
            </w:pPr>
            <w:r w:rsidRPr="006E3690">
              <w:rPr>
                <w:rFonts w:ascii="標楷體" w:eastAsia="標楷體" w:hAnsi="標楷體" w:hint="eastAsia"/>
                <w:sz w:val="20"/>
              </w:rPr>
              <w:t>本廠商屬</w:t>
            </w:r>
            <w:r w:rsidRPr="003E69E8">
              <w:rPr>
                <w:rFonts w:ascii="標楷體" w:eastAsia="標楷體" w:hAnsi="標楷體" w:hint="eastAsia"/>
                <w:sz w:val="20"/>
              </w:rPr>
              <w:t>大陸地區廠商、第三地區含陸資成分廠商或</w:t>
            </w:r>
            <w:r w:rsidRPr="006E3690">
              <w:rPr>
                <w:rFonts w:ascii="標楷體" w:eastAsia="標楷體" w:hAnsi="標楷體" w:hint="eastAsia"/>
                <w:sz w:val="20"/>
              </w:rPr>
              <w:t>經濟部投資審議委員會公告之陸資資訊服務業者，不得從事經濟部投資審議委員會公告之「具敏感性或國安(</w:t>
            </w:r>
            <w:proofErr w:type="gramStart"/>
            <w:r w:rsidRPr="006E3690">
              <w:rPr>
                <w:rFonts w:ascii="標楷體" w:eastAsia="標楷體" w:hAnsi="標楷體" w:hint="eastAsia"/>
                <w:sz w:val="20"/>
              </w:rPr>
              <w:t>含資安</w:t>
            </w:r>
            <w:proofErr w:type="gramEnd"/>
            <w:r w:rsidRPr="006E3690">
              <w:rPr>
                <w:rFonts w:ascii="標楷體" w:eastAsia="標楷體" w:hAnsi="標楷體" w:hint="eastAsia"/>
                <w:sz w:val="20"/>
              </w:rPr>
              <w:t>)疑慮之業務範疇」。</w:t>
            </w:r>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上開業務範疇及陸資資訊服務業清單公開於經濟部投資審議委員會網站</w:t>
            </w:r>
            <w:hyperlink r:id="rId8" w:history="1">
              <w:r w:rsidRPr="006E3690">
                <w:rPr>
                  <w:rStyle w:val="a8"/>
                  <w:rFonts w:ascii="標楷體" w:eastAsia="標楷體" w:hAnsi="標楷體" w:hint="eastAsia"/>
                  <w:color w:val="auto"/>
                  <w:sz w:val="20"/>
                  <w:u w:val="none"/>
                </w:rPr>
                <w:t>http://www.moeaic.gov.tw/</w:t>
              </w:r>
            </w:hyperlink>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【請查察招標文件規定本採購是否屬經濟部投資審議委員會公告「具敏感性或國安（含資安）疑慮之業務範疇」之資訊服務採購】</w:t>
            </w:r>
          </w:p>
        </w:tc>
        <w:tc>
          <w:tcPr>
            <w:tcW w:w="1080" w:type="dxa"/>
            <w:tcBorders>
              <w:top w:val="thickThinSmallGap" w:sz="24" w:space="0" w:color="auto"/>
              <w:left w:val="single" w:sz="6" w:space="0" w:color="auto"/>
              <w:bottom w:val="dotted" w:sz="4" w:space="0" w:color="auto"/>
              <w:right w:val="single" w:sz="6" w:space="0" w:color="auto"/>
            </w:tcBorders>
          </w:tcPr>
          <w:p w14:paraId="2C7C8A39"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40CF668D"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4F210A5F"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1E1BED7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二</w:t>
            </w:r>
          </w:p>
        </w:tc>
        <w:tc>
          <w:tcPr>
            <w:tcW w:w="7500" w:type="dxa"/>
            <w:tcBorders>
              <w:top w:val="dotted" w:sz="4" w:space="0" w:color="auto"/>
              <w:left w:val="single" w:sz="6" w:space="0" w:color="auto"/>
              <w:bottom w:val="thinThickSmallGap" w:sz="24" w:space="0" w:color="auto"/>
              <w:right w:val="single" w:sz="6" w:space="0" w:color="auto"/>
            </w:tcBorders>
            <w:hideMark/>
          </w:tcPr>
          <w:p w14:paraId="307275E8" w14:textId="77777777" w:rsidR="006E3690" w:rsidRPr="006E3690" w:rsidRDefault="006E3690">
            <w:pPr>
              <w:pStyle w:val="1"/>
              <w:snapToGrid w:val="0"/>
              <w:spacing w:line="180" w:lineRule="exact"/>
              <w:jc w:val="both"/>
              <w:rPr>
                <w:rFonts w:ascii="標楷體" w:eastAsia="標楷體" w:hAnsi="標楷體"/>
                <w:b/>
                <w:sz w:val="20"/>
                <w:u w:val="single"/>
              </w:rPr>
            </w:pPr>
            <w:r w:rsidRPr="003E69E8">
              <w:rPr>
                <w:rFonts w:ascii="標楷體" w:eastAsia="標楷體" w:hAnsi="標楷體" w:hint="eastAsia"/>
                <w:sz w:val="20"/>
              </w:rPr>
              <w:t>本廠商屬大陸地區廠商、第三地區含陸資成分廠商或在</w:t>
            </w:r>
            <w:proofErr w:type="gramStart"/>
            <w:r w:rsidRPr="003E69E8">
              <w:rPr>
                <w:rFonts w:ascii="標楷體" w:eastAsia="標楷體" w:hAnsi="標楷體" w:hint="eastAsia"/>
                <w:sz w:val="20"/>
              </w:rPr>
              <w:t>臺</w:t>
            </w:r>
            <w:proofErr w:type="gramEnd"/>
            <w:r w:rsidRPr="003E69E8">
              <w:rPr>
                <w:rFonts w:ascii="標楷體" w:eastAsia="標楷體" w:hAnsi="標楷體" w:hint="eastAsia"/>
                <w:sz w:val="20"/>
              </w:rPr>
              <w:t>陸資廠商，不得從事影響國家安全之採購。【請查察招標文件規定本採購是否屬影響國家安全之採購】</w:t>
            </w:r>
          </w:p>
        </w:tc>
        <w:tc>
          <w:tcPr>
            <w:tcW w:w="1080" w:type="dxa"/>
            <w:tcBorders>
              <w:top w:val="dotted" w:sz="4" w:space="0" w:color="auto"/>
              <w:left w:val="single" w:sz="6" w:space="0" w:color="auto"/>
              <w:bottom w:val="thinThickSmallGap" w:sz="24" w:space="0" w:color="auto"/>
              <w:right w:val="single" w:sz="6" w:space="0" w:color="auto"/>
            </w:tcBorders>
          </w:tcPr>
          <w:p w14:paraId="3222002D"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5D6D8F58"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4197AB77"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5900E119" w14:textId="77777777" w:rsidTr="00F31A92">
        <w:tc>
          <w:tcPr>
            <w:tcW w:w="568" w:type="dxa"/>
            <w:tcBorders>
              <w:top w:val="thickThinSmallGap" w:sz="24" w:space="0" w:color="auto"/>
              <w:left w:val="thickThinSmallGap" w:sz="24" w:space="0" w:color="auto"/>
              <w:bottom w:val="thinThickSmallGap" w:sz="24" w:space="0" w:color="auto"/>
              <w:right w:val="single" w:sz="6" w:space="0" w:color="auto"/>
            </w:tcBorders>
            <w:vAlign w:val="center"/>
          </w:tcPr>
          <w:p w14:paraId="7299BC9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三</w:t>
            </w:r>
          </w:p>
        </w:tc>
        <w:tc>
          <w:tcPr>
            <w:tcW w:w="7500" w:type="dxa"/>
            <w:tcBorders>
              <w:top w:val="thickThinSmallGap" w:sz="24" w:space="0" w:color="auto"/>
              <w:left w:val="single" w:sz="6" w:space="0" w:color="auto"/>
              <w:bottom w:val="thinThickSmallGap" w:sz="24" w:space="0" w:color="auto"/>
              <w:right w:val="single" w:sz="6" w:space="0" w:color="auto"/>
            </w:tcBorders>
            <w:hideMark/>
          </w:tcPr>
          <w:p w14:paraId="0EE59859"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本廠商是</w:t>
            </w:r>
            <w:r w:rsidRPr="006E3690">
              <w:rPr>
                <w:rFonts w:ascii="標楷體" w:eastAsia="標楷體" w:hAnsi="標楷體" w:cs="Arial Unicode MS" w:hint="eastAsia"/>
                <w:spacing w:val="-10"/>
                <w:sz w:val="20"/>
              </w:rPr>
              <w:t>原住民個人或政府立案之原住民團體。</w:t>
            </w:r>
          </w:p>
          <w:p w14:paraId="1912428F" w14:textId="77777777" w:rsidR="006E3690" w:rsidRPr="006E3690" w:rsidRDefault="006E3690">
            <w:pPr>
              <w:pStyle w:val="1"/>
              <w:snapToGrid w:val="0"/>
              <w:spacing w:line="180" w:lineRule="exact"/>
              <w:rPr>
                <w:rFonts w:ascii="標楷體" w:eastAsia="標楷體" w:hAnsi="標楷體" w:cs="Arial Unicode MS"/>
                <w:spacing w:val="-10"/>
                <w:sz w:val="20"/>
              </w:rPr>
            </w:pPr>
            <w:r w:rsidRPr="006E3690">
              <w:rPr>
                <w:rFonts w:ascii="標楷體" w:eastAsia="標楷體" w:hAnsi="標楷體" w:cs="Arial Unicode MS" w:hint="eastAsia"/>
                <w:sz w:val="20"/>
              </w:rPr>
              <w:t>(</w:t>
            </w:r>
            <w:r w:rsidRPr="006E3690">
              <w:rPr>
                <w:rFonts w:ascii="標楷體" w:eastAsia="標楷體" w:hAnsi="標楷體" w:cs="Arial Unicode MS" w:hint="eastAsia"/>
                <w:spacing w:val="-10"/>
                <w:sz w:val="20"/>
              </w:rPr>
              <w:t>答「否」者，請於下列空格填寫得標後預計分包予原住民個人或政府立案之原住民團體之項目及金額，可自備附件填寫。如無，得填寫「0」)</w:t>
            </w:r>
          </w:p>
          <w:p w14:paraId="6C90329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2F12E4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298A5EBF"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thinThickSmallGap" w:sz="24" w:space="0" w:color="auto"/>
              <w:right w:val="single" w:sz="6" w:space="0" w:color="auto"/>
            </w:tcBorders>
          </w:tcPr>
          <w:p w14:paraId="3C619B54"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thinThickSmallGap" w:sz="24" w:space="0" w:color="auto"/>
              <w:right w:val="thinThickSmallGap" w:sz="24" w:space="0" w:color="auto"/>
            </w:tcBorders>
          </w:tcPr>
          <w:p w14:paraId="0790CC7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11C85D31"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9660"/>
      </w:tblGrid>
      <w:tr w:rsidR="006E3690" w:rsidRPr="006E3690" w14:paraId="607D123C" w14:textId="77777777" w:rsidTr="00F31A92">
        <w:trPr>
          <w:cantSplit/>
        </w:trPr>
        <w:tc>
          <w:tcPr>
            <w:tcW w:w="568" w:type="dxa"/>
            <w:tcBorders>
              <w:top w:val="thickThinSmallGap" w:sz="24" w:space="0" w:color="auto"/>
              <w:left w:val="thickThinSmallGap" w:sz="24" w:space="0" w:color="auto"/>
              <w:bottom w:val="single" w:sz="6" w:space="0" w:color="auto"/>
              <w:right w:val="single" w:sz="6" w:space="0" w:color="auto"/>
            </w:tcBorders>
            <w:vAlign w:val="center"/>
          </w:tcPr>
          <w:p w14:paraId="4EABE3DC"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附</w:t>
            </w:r>
          </w:p>
          <w:p w14:paraId="33515E9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
          <w:p w14:paraId="53A5ACE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roofErr w:type="gramStart"/>
            <w:r w:rsidRPr="006E3690">
              <w:rPr>
                <w:rFonts w:ascii="標楷體" w:eastAsia="標楷體" w:hAnsi="標楷體" w:cs="Arial Unicode MS" w:hint="eastAsia"/>
                <w:b/>
                <w:sz w:val="20"/>
              </w:rPr>
              <w:t>註</w:t>
            </w:r>
            <w:proofErr w:type="gramEnd"/>
          </w:p>
        </w:tc>
        <w:tc>
          <w:tcPr>
            <w:tcW w:w="9660" w:type="dxa"/>
            <w:tcBorders>
              <w:top w:val="thickThinSmallGap" w:sz="24" w:space="0" w:color="auto"/>
              <w:left w:val="single" w:sz="6" w:space="0" w:color="auto"/>
              <w:bottom w:val="single" w:sz="6" w:space="0" w:color="auto"/>
              <w:right w:val="thinThickSmallGap" w:sz="24" w:space="0" w:color="auto"/>
            </w:tcBorders>
            <w:hideMark/>
          </w:tcPr>
          <w:p w14:paraId="15E6032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第一項至</w:t>
            </w:r>
            <w:proofErr w:type="gramStart"/>
            <w:r w:rsidRPr="006E3690">
              <w:rPr>
                <w:rFonts w:ascii="標楷體" w:eastAsia="標楷體" w:hAnsi="標楷體" w:cs="Arial Unicode MS" w:hint="eastAsia"/>
                <w:sz w:val="20"/>
              </w:rPr>
              <w:t>第</w:t>
            </w:r>
            <w:r w:rsidR="003E69E8">
              <w:rPr>
                <w:rFonts w:ascii="標楷體" w:eastAsia="標楷體" w:hAnsi="標楷體" w:cs="Arial Unicode MS" w:hint="eastAsia"/>
                <w:b/>
                <w:sz w:val="20"/>
                <w:u w:val="single"/>
              </w:rPr>
              <w:t>七</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「是」或未答者，不得參加投標；其投標者，不得作為決標對象；聲明書內容</w:t>
            </w:r>
            <w:proofErr w:type="gramStart"/>
            <w:r w:rsidRPr="006E3690">
              <w:rPr>
                <w:rFonts w:ascii="標楷體" w:eastAsia="標楷體" w:hAnsi="標楷體" w:cs="Arial Unicode MS" w:hint="eastAsia"/>
                <w:sz w:val="20"/>
              </w:rPr>
              <w:t>有誤者</w:t>
            </w:r>
            <w:proofErr w:type="gramEnd"/>
            <w:r w:rsidRPr="006E3690">
              <w:rPr>
                <w:rFonts w:ascii="標楷體" w:eastAsia="標楷體" w:hAnsi="標楷體" w:cs="Arial Unicode MS" w:hint="eastAsia"/>
                <w:sz w:val="20"/>
              </w:rPr>
              <w:t>，不得作為決標對象。</w:t>
            </w:r>
          </w:p>
          <w:p w14:paraId="34142A6A" w14:textId="77777777" w:rsidR="006E3690" w:rsidRPr="003E69E8" w:rsidRDefault="006E3690" w:rsidP="006E3690">
            <w:pPr>
              <w:pStyle w:val="1"/>
              <w:numPr>
                <w:ilvl w:val="0"/>
                <w:numId w:val="3"/>
              </w:numPr>
              <w:snapToGrid w:val="0"/>
              <w:spacing w:line="180" w:lineRule="exact"/>
              <w:jc w:val="both"/>
              <w:textAlignment w:val="auto"/>
              <w:rPr>
                <w:rFonts w:ascii="標楷體" w:eastAsia="標楷體" w:hAnsi="標楷體"/>
                <w:bCs/>
                <w:sz w:val="20"/>
              </w:rPr>
            </w:pPr>
            <w:r w:rsidRPr="003E69E8">
              <w:rPr>
                <w:rFonts w:ascii="標楷體" w:eastAsia="標楷體" w:hAnsi="標楷體" w:hint="eastAsia"/>
                <w:bCs/>
                <w:sz w:val="20"/>
              </w:rPr>
              <w:t>本採購如</w:t>
            </w:r>
            <w:proofErr w:type="gramStart"/>
            <w:r w:rsidRPr="003E69E8">
              <w:rPr>
                <w:rFonts w:ascii="標楷體" w:eastAsia="標楷體" w:hAnsi="標楷體" w:hint="eastAsia"/>
                <w:bCs/>
                <w:sz w:val="20"/>
              </w:rPr>
              <w:t>非屬</w:t>
            </w:r>
            <w:bookmarkStart w:id="1" w:name="OLE_LINK1"/>
            <w:bookmarkStart w:id="2" w:name="OLE_LINK2"/>
            <w:r w:rsidRPr="003E69E8">
              <w:rPr>
                <w:rFonts w:ascii="標楷體" w:eastAsia="標楷體" w:hAnsi="標楷體" w:hint="eastAsia"/>
                <w:bCs/>
                <w:sz w:val="20"/>
              </w:rPr>
              <w:t>依採購</w:t>
            </w:r>
            <w:proofErr w:type="gramEnd"/>
            <w:r w:rsidRPr="003E69E8">
              <w:rPr>
                <w:rFonts w:ascii="標楷體" w:eastAsia="標楷體" w:hAnsi="標楷體" w:hint="eastAsia"/>
                <w:bCs/>
                <w:sz w:val="20"/>
              </w:rPr>
              <w:t>法以公告程序辦理或同法第105條辦理</w:t>
            </w:r>
            <w:bookmarkEnd w:id="1"/>
            <w:bookmarkEnd w:id="2"/>
            <w:r w:rsidRPr="003E69E8">
              <w:rPr>
                <w:rFonts w:ascii="標楷體" w:eastAsia="標楷體" w:hAnsi="標楷體" w:hint="eastAsia"/>
                <w:bCs/>
                <w:sz w:val="20"/>
              </w:rPr>
              <w:t>之情形者，</w:t>
            </w:r>
            <w:proofErr w:type="gramStart"/>
            <w:r w:rsidRPr="003E69E8">
              <w:rPr>
                <w:rFonts w:ascii="標楷體" w:eastAsia="標楷體" w:hAnsi="標楷體" w:hint="eastAsia"/>
                <w:bCs/>
                <w:sz w:val="20"/>
              </w:rPr>
              <w:t>第</w:t>
            </w:r>
            <w:r w:rsidR="00155142" w:rsidRPr="00155142">
              <w:rPr>
                <w:rFonts w:ascii="標楷體" w:eastAsia="標楷體" w:hAnsi="標楷體" w:hint="eastAsia"/>
                <w:b/>
                <w:bCs/>
                <w:color w:val="FF0000"/>
                <w:sz w:val="20"/>
              </w:rPr>
              <w:t>八</w:t>
            </w:r>
            <w:r w:rsidRPr="003E69E8">
              <w:rPr>
                <w:rFonts w:ascii="標楷體" w:eastAsia="標楷體" w:hAnsi="標楷體" w:hint="eastAsia"/>
                <w:bCs/>
                <w:sz w:val="20"/>
              </w:rPr>
              <w:t>項答</w:t>
            </w:r>
            <w:proofErr w:type="gramEnd"/>
            <w:r w:rsidRPr="003E69E8">
              <w:rPr>
                <w:rFonts w:ascii="標楷體" w:eastAsia="標楷體" w:hAnsi="標楷體" w:hint="eastAsia"/>
                <w:bCs/>
                <w:sz w:val="20"/>
              </w:rPr>
              <w:t>「是」或未答者，不得參加投標；其投標者，不得作為決標對象；聲明書內容</w:t>
            </w:r>
            <w:proofErr w:type="gramStart"/>
            <w:r w:rsidRPr="003E69E8">
              <w:rPr>
                <w:rFonts w:ascii="標楷體" w:eastAsia="標楷體" w:hAnsi="標楷體" w:hint="eastAsia"/>
                <w:bCs/>
                <w:sz w:val="20"/>
              </w:rPr>
              <w:t>有誤者</w:t>
            </w:r>
            <w:proofErr w:type="gramEnd"/>
            <w:r w:rsidRPr="003E69E8">
              <w:rPr>
                <w:rFonts w:ascii="標楷體" w:eastAsia="標楷體" w:hAnsi="標楷體" w:hint="eastAsia"/>
                <w:bCs/>
                <w:sz w:val="20"/>
              </w:rPr>
              <w:t>，不得作為決標對象【違反公職人員利益衝突迴避法第14條第1項規定者，依同法第18條第1項處罰】。</w:t>
            </w:r>
            <w:proofErr w:type="gramStart"/>
            <w:r w:rsidRPr="003E69E8">
              <w:rPr>
                <w:rFonts w:ascii="標楷體" w:eastAsia="標楷體" w:hAnsi="標楷體" w:hint="eastAsia"/>
                <w:bCs/>
                <w:sz w:val="20"/>
              </w:rPr>
              <w:t>如屬依採購</w:t>
            </w:r>
            <w:proofErr w:type="gramEnd"/>
            <w:r w:rsidRPr="003E69E8">
              <w:rPr>
                <w:rFonts w:ascii="標楷體" w:eastAsia="標楷體" w:hAnsi="標楷體" w:hint="eastAsia"/>
                <w:bCs/>
                <w:sz w:val="20"/>
              </w:rPr>
              <w:t>法以公告程序辦理或同法第105條辦理之情形者，答「是」、「否」或未答者，均可。</w:t>
            </w:r>
          </w:p>
          <w:p w14:paraId="04ABFB47" w14:textId="77777777" w:rsidR="006E3690" w:rsidRPr="006E3690" w:rsidRDefault="003E69E8" w:rsidP="006E3690">
            <w:pPr>
              <w:pStyle w:val="1"/>
              <w:numPr>
                <w:ilvl w:val="0"/>
                <w:numId w:val="3"/>
              </w:numPr>
              <w:snapToGrid w:val="0"/>
              <w:spacing w:line="180" w:lineRule="exact"/>
              <w:jc w:val="both"/>
              <w:textAlignment w:val="auto"/>
              <w:rPr>
                <w:rFonts w:ascii="標楷體" w:eastAsia="標楷體" w:hAnsi="標楷體" w:cs="Arial Unicode MS"/>
                <w:sz w:val="20"/>
              </w:rPr>
            </w:pPr>
            <w:r>
              <w:rPr>
                <w:rFonts w:ascii="標楷體" w:eastAsia="標楷體" w:hAnsi="標楷體" w:cs="Arial Unicode MS" w:hint="eastAsia"/>
                <w:sz w:val="20"/>
              </w:rPr>
              <w:t>第</w:t>
            </w:r>
            <w:r w:rsidRPr="003E69E8">
              <w:rPr>
                <w:rFonts w:ascii="標楷體" w:eastAsia="標楷體" w:hAnsi="標楷體" w:cs="Arial Unicode MS" w:hint="eastAsia"/>
                <w:b/>
                <w:sz w:val="20"/>
                <w:u w:val="single"/>
              </w:rPr>
              <w:t>九</w:t>
            </w:r>
            <w:r>
              <w:rPr>
                <w:rFonts w:ascii="標楷體" w:eastAsia="標楷體" w:hAnsi="標楷體" w:cs="Arial Unicode MS" w:hint="eastAsia"/>
                <w:sz w:val="20"/>
              </w:rPr>
              <w:t>項、第</w:t>
            </w:r>
            <w:r w:rsidRPr="003E69E8">
              <w:rPr>
                <w:rFonts w:ascii="標楷體" w:eastAsia="標楷體" w:hAnsi="標楷體" w:cs="Arial Unicode MS" w:hint="eastAsia"/>
                <w:b/>
                <w:sz w:val="20"/>
                <w:u w:val="single"/>
              </w:rPr>
              <w:t>十</w:t>
            </w:r>
            <w:r w:rsidR="006E3690" w:rsidRPr="006E3690">
              <w:rPr>
                <w:rFonts w:ascii="標楷體" w:eastAsia="標楷體" w:hAnsi="標楷體" w:cs="Arial Unicode MS" w:hint="eastAsia"/>
                <w:sz w:val="20"/>
              </w:rPr>
              <w:t>項、第</w:t>
            </w:r>
            <w:r w:rsidR="006E3690" w:rsidRPr="006E3690">
              <w:rPr>
                <w:rFonts w:ascii="標楷體" w:eastAsia="標楷體" w:hAnsi="標楷體" w:cs="Arial Unicode MS" w:hint="eastAsia"/>
                <w:b/>
                <w:sz w:val="20"/>
                <w:u w:val="single"/>
              </w:rPr>
              <w:t>十</w:t>
            </w:r>
            <w:r>
              <w:rPr>
                <w:rFonts w:ascii="標楷體" w:eastAsia="標楷體" w:hAnsi="標楷體" w:cs="Arial Unicode MS" w:hint="eastAsia"/>
                <w:b/>
                <w:sz w:val="20"/>
                <w:u w:val="single"/>
              </w:rPr>
              <w:t>三</w:t>
            </w:r>
            <w:r w:rsidR="006E3690" w:rsidRPr="006E3690">
              <w:rPr>
                <w:rFonts w:ascii="標楷體" w:eastAsia="標楷體" w:hAnsi="標楷體" w:cs="Arial Unicode MS" w:hint="eastAsia"/>
                <w:sz w:val="20"/>
              </w:rPr>
              <w:t>項</w:t>
            </w:r>
            <w:proofErr w:type="gramStart"/>
            <w:r w:rsidR="006E3690" w:rsidRPr="006E3690">
              <w:rPr>
                <w:rFonts w:ascii="標楷體" w:eastAsia="標楷體" w:hAnsi="標楷體" w:cs="Arial Unicode MS" w:hint="eastAsia"/>
                <w:sz w:val="20"/>
              </w:rPr>
              <w:t>未填者</w:t>
            </w:r>
            <w:proofErr w:type="gramEnd"/>
            <w:r w:rsidR="006E3690" w:rsidRPr="006E3690">
              <w:rPr>
                <w:rFonts w:ascii="標楷體" w:eastAsia="標楷體" w:hAnsi="標楷體" w:cs="Arial Unicode MS" w:hint="eastAsia"/>
                <w:sz w:val="20"/>
              </w:rPr>
              <w:t>，機關得洽廠商澄清。</w:t>
            </w:r>
          </w:p>
          <w:p w14:paraId="54D3934E"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本採購如屬經</w:t>
            </w:r>
            <w:r w:rsidRPr="006E3690">
              <w:rPr>
                <w:rFonts w:ascii="標楷體" w:eastAsia="標楷體" w:hAnsi="標楷體" w:hint="eastAsia"/>
                <w:bCs/>
                <w:sz w:val="20"/>
              </w:rPr>
              <w:t>濟部投資審議委員會公告「具敏感性或國安(</w:t>
            </w:r>
            <w:proofErr w:type="gramStart"/>
            <w:r w:rsidRPr="006E3690">
              <w:rPr>
                <w:rFonts w:ascii="標楷體" w:eastAsia="標楷體" w:hAnsi="標楷體" w:hint="eastAsia"/>
                <w:bCs/>
                <w:sz w:val="20"/>
              </w:rPr>
              <w:t>含資安</w:t>
            </w:r>
            <w:proofErr w:type="gramEnd"/>
            <w:r w:rsidRPr="006E3690">
              <w:rPr>
                <w:rFonts w:ascii="標楷體" w:eastAsia="標楷體" w:hAnsi="標楷體" w:hint="eastAsia"/>
                <w:bCs/>
                <w:sz w:val="20"/>
              </w:rPr>
              <w:t>)疑慮之業務範疇」之資訊服務採購</w:t>
            </w:r>
            <w:r w:rsidRPr="006E3690">
              <w:rPr>
                <w:rFonts w:ascii="標楷體" w:eastAsia="標楷體" w:hAnsi="標楷體" w:cs="Arial Unicode MS" w:hint="eastAsia"/>
                <w:sz w:val="20"/>
              </w:rPr>
              <w:t>，</w:t>
            </w:r>
            <w:proofErr w:type="gramStart"/>
            <w:r w:rsidRPr="006E3690">
              <w:rPr>
                <w:rFonts w:ascii="標楷體" w:eastAsia="標楷體" w:hAnsi="標楷體" w:cs="Arial Unicode MS" w:hint="eastAsia"/>
                <w:sz w:val="20"/>
              </w:rPr>
              <w:t>第</w:t>
            </w:r>
            <w:r w:rsidRPr="006E3690">
              <w:rPr>
                <w:rFonts w:ascii="標楷體" w:eastAsia="標楷體" w:hAnsi="標楷體" w:cs="Arial Unicode MS" w:hint="eastAsia"/>
                <w:b/>
                <w:sz w:val="20"/>
                <w:u w:val="single"/>
              </w:rPr>
              <w:t>十</w:t>
            </w:r>
            <w:r w:rsidR="003E69E8">
              <w:rPr>
                <w:rFonts w:ascii="標楷體" w:eastAsia="標楷體" w:hAnsi="標楷體" w:cs="Arial Unicode MS" w:hint="eastAsia"/>
                <w:b/>
                <w:sz w:val="20"/>
                <w:u w:val="single"/>
              </w:rPr>
              <w:t>一</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「是」或未答者，不得參加投標；其投標者，不得作為決標對象；如非屬上開採購，答「是」、「否」或未答者，均可。</w:t>
            </w:r>
          </w:p>
          <w:p w14:paraId="53C7003C"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本採購如屬影響國家安全之採購，</w:t>
            </w:r>
            <w:proofErr w:type="gramStart"/>
            <w:r w:rsidRPr="003E69E8">
              <w:rPr>
                <w:rFonts w:ascii="標楷體" w:eastAsia="標楷體" w:hAnsi="標楷體" w:cs="Arial Unicode MS" w:hint="eastAsia"/>
                <w:sz w:val="20"/>
              </w:rPr>
              <w:t>第</w:t>
            </w:r>
            <w:r w:rsidRPr="003E69E8">
              <w:rPr>
                <w:rFonts w:ascii="標楷體" w:eastAsia="標楷體" w:hAnsi="標楷體" w:cs="Arial Unicode MS" w:hint="eastAsia"/>
                <w:b/>
                <w:sz w:val="20"/>
                <w:u w:val="single"/>
              </w:rPr>
              <w:t>十</w:t>
            </w:r>
            <w:r w:rsidR="003E69E8" w:rsidRPr="003E69E8">
              <w:rPr>
                <w:rFonts w:ascii="標楷體" w:eastAsia="標楷體" w:hAnsi="標楷體" w:cs="Arial Unicode MS" w:hint="eastAsia"/>
                <w:b/>
                <w:sz w:val="20"/>
                <w:u w:val="single"/>
              </w:rPr>
              <w:t>二</w:t>
            </w:r>
            <w:r w:rsidRPr="003E69E8">
              <w:rPr>
                <w:rFonts w:ascii="標楷體" w:eastAsia="標楷體" w:hAnsi="標楷體" w:cs="Arial Unicode MS" w:hint="eastAsia"/>
                <w:sz w:val="20"/>
              </w:rPr>
              <w:t>項答</w:t>
            </w:r>
            <w:proofErr w:type="gramEnd"/>
            <w:r w:rsidRPr="003E69E8">
              <w:rPr>
                <w:rFonts w:ascii="標楷體" w:eastAsia="標楷體" w:hAnsi="標楷體" w:cs="Arial Unicode MS" w:hint="eastAsia"/>
                <w:sz w:val="20"/>
              </w:rPr>
              <w:t>「是」或未答者，不得參加投標；其投標者，不得作為決標對象；如非屬上開採購，答「是」、「否」或未答者，均可。</w:t>
            </w:r>
          </w:p>
          <w:p w14:paraId="1460E307"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w:t>
            </w:r>
            <w:proofErr w:type="gramStart"/>
            <w:r w:rsidRPr="006E3690">
              <w:rPr>
                <w:rFonts w:ascii="標楷體" w:eastAsia="標楷體" w:hAnsi="標楷體" w:cs="Arial Unicode MS" w:hint="eastAsia"/>
                <w:sz w:val="20"/>
              </w:rPr>
              <w:t>聲明書填妥</w:t>
            </w:r>
            <w:proofErr w:type="gramEnd"/>
            <w:r w:rsidRPr="006E3690">
              <w:rPr>
                <w:rFonts w:ascii="標楷體" w:eastAsia="標楷體" w:hAnsi="標楷體" w:cs="Arial Unicode MS" w:hint="eastAsia"/>
                <w:sz w:val="20"/>
              </w:rPr>
              <w:t>後附於投標文件遞送。</w:t>
            </w:r>
          </w:p>
          <w:p w14:paraId="63F2463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w:t>
            </w:r>
            <w:proofErr w:type="gramStart"/>
            <w:r w:rsidRPr="003E69E8">
              <w:rPr>
                <w:rFonts w:ascii="標楷體" w:eastAsia="標楷體" w:hAnsi="標楷體" w:cs="Arial Unicode MS" w:hint="eastAsia"/>
                <w:sz w:val="20"/>
              </w:rPr>
              <w:t>如屬依採購</w:t>
            </w:r>
            <w:proofErr w:type="gramEnd"/>
            <w:r w:rsidRPr="003E69E8">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6E3690" w:rsidRPr="006E3690" w14:paraId="49E104B0" w14:textId="77777777" w:rsidTr="006E3690">
        <w:trPr>
          <w:cantSplit/>
          <w:trHeight w:val="365"/>
        </w:trPr>
        <w:tc>
          <w:tcPr>
            <w:tcW w:w="568" w:type="dxa"/>
            <w:tcBorders>
              <w:top w:val="single" w:sz="6" w:space="0" w:color="auto"/>
              <w:left w:val="thickThinSmallGap" w:sz="24" w:space="0" w:color="auto"/>
              <w:bottom w:val="single" w:sz="6" w:space="0" w:color="auto"/>
              <w:right w:val="single" w:sz="6" w:space="0" w:color="auto"/>
            </w:tcBorders>
          </w:tcPr>
          <w:p w14:paraId="3931689B"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single" w:sz="6" w:space="0" w:color="auto"/>
              <w:right w:val="thinThickSmallGap" w:sz="24" w:space="0" w:color="auto"/>
            </w:tcBorders>
            <w:hideMark/>
          </w:tcPr>
          <w:p w14:paraId="3786CFDC"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投標廠商名稱：</w:t>
            </w:r>
          </w:p>
        </w:tc>
      </w:tr>
      <w:tr w:rsidR="006E3690" w:rsidRPr="006E3690" w14:paraId="3532CF87" w14:textId="77777777" w:rsidTr="00117BAE">
        <w:trPr>
          <w:cantSplit/>
          <w:trHeight w:val="561"/>
        </w:trPr>
        <w:tc>
          <w:tcPr>
            <w:tcW w:w="568" w:type="dxa"/>
            <w:tcBorders>
              <w:top w:val="single" w:sz="6" w:space="0" w:color="auto"/>
              <w:left w:val="thickThinSmallGap" w:sz="24" w:space="0" w:color="auto"/>
              <w:bottom w:val="thinThickSmallGap" w:sz="24" w:space="0" w:color="auto"/>
              <w:right w:val="single" w:sz="6" w:space="0" w:color="auto"/>
            </w:tcBorders>
          </w:tcPr>
          <w:p w14:paraId="587D9EA4"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thinThickSmallGap" w:sz="24" w:space="0" w:color="auto"/>
              <w:right w:val="thinThickSmallGap" w:sz="24" w:space="0" w:color="auto"/>
            </w:tcBorders>
            <w:hideMark/>
          </w:tcPr>
          <w:p w14:paraId="663BD716"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投標廠商章及負責人章：</w:t>
            </w:r>
          </w:p>
          <w:p w14:paraId="20B75B35"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日期：</w:t>
            </w:r>
          </w:p>
        </w:tc>
      </w:tr>
    </w:tbl>
    <w:p w14:paraId="79504E9F" w14:textId="77777777" w:rsidR="00C61D12" w:rsidRPr="006E3690" w:rsidRDefault="006E3690" w:rsidP="006E3690">
      <w:pPr>
        <w:pStyle w:val="1"/>
        <w:spacing w:line="220" w:lineRule="exact"/>
        <w:rPr>
          <w:rFonts w:ascii="標楷體" w:eastAsia="標楷體" w:hAnsi="標楷體" w:cs="Arial Unicode MS"/>
          <w:sz w:val="20"/>
        </w:rPr>
      </w:pPr>
      <w:r w:rsidRPr="006E3690">
        <w:rPr>
          <w:rFonts w:ascii="標楷體" w:eastAsia="標楷體" w:hAnsi="標楷體" w:cs="Arial Unicode MS" w:hint="eastAsia"/>
          <w:sz w:val="20"/>
          <w:szCs w:val="24"/>
        </w:rPr>
        <w:t>（</w:t>
      </w:r>
      <w:r w:rsidR="001B4FC0" w:rsidRPr="004C4424">
        <w:rPr>
          <w:rFonts w:ascii="標楷體" w:eastAsia="標楷體" w:hAnsi="標楷體" w:cs="Arial Unicode MS" w:hint="eastAsia"/>
          <w:color w:val="3333FF"/>
          <w:sz w:val="20"/>
          <w:szCs w:val="24"/>
        </w:rPr>
        <w:t>111.05.02</w:t>
      </w:r>
      <w:r w:rsidRPr="004C4424">
        <w:rPr>
          <w:rFonts w:ascii="標楷體" w:eastAsia="標楷體" w:hAnsi="標楷體" w:cs="Arial Unicode MS" w:hint="eastAsia"/>
          <w:color w:val="3333FF"/>
          <w:sz w:val="20"/>
          <w:szCs w:val="24"/>
        </w:rPr>
        <w:t>版</w:t>
      </w:r>
      <w:r w:rsidRPr="006E3690">
        <w:rPr>
          <w:rFonts w:ascii="標楷體" w:eastAsia="標楷體" w:hAnsi="標楷體" w:cs="Arial Unicode MS" w:hint="eastAsia"/>
          <w:sz w:val="20"/>
          <w:szCs w:val="24"/>
        </w:rPr>
        <w:t>）</w:t>
      </w:r>
    </w:p>
    <w:sectPr w:rsidR="00C61D12" w:rsidRPr="006E3690">
      <w:footerReference w:type="default" r:id="rId9"/>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C3E188" w14:textId="77777777" w:rsidR="006136D6" w:rsidRDefault="006136D6">
      <w:r>
        <w:separator/>
      </w:r>
    </w:p>
  </w:endnote>
  <w:endnote w:type="continuationSeparator" w:id="0">
    <w:p w14:paraId="2B04385D" w14:textId="77777777" w:rsidR="006136D6" w:rsidRDefault="006136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1F380F" w14:textId="77777777" w:rsidR="00BC64F6" w:rsidRDefault="00BC64F6">
    <w:pPr>
      <w:pStyle w:val="a3"/>
      <w:framePr w:wrap="auto" w:vAnchor="text" w:hAnchor="margin" w:xAlign="center" w:y="1"/>
      <w:rPr>
        <w:rStyle w:val="a4"/>
      </w:rPr>
    </w:pPr>
  </w:p>
  <w:p w14:paraId="0DB643E3" w14:textId="77777777" w:rsidR="00BC64F6" w:rsidRDefault="00BC64F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8BDDDD" w14:textId="77777777" w:rsidR="006136D6" w:rsidRDefault="006136D6">
      <w:r>
        <w:separator/>
      </w:r>
    </w:p>
  </w:footnote>
  <w:footnote w:type="continuationSeparator" w:id="0">
    <w:p w14:paraId="311CEED9" w14:textId="77777777" w:rsidR="006136D6" w:rsidRDefault="006136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abstractNumId w:val="0"/>
  </w:num>
  <w:num w:numId="2">
    <w:abstractNumId w:val="1"/>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D12"/>
    <w:rsid w:val="000114BD"/>
    <w:rsid w:val="00051BE3"/>
    <w:rsid w:val="00065E6B"/>
    <w:rsid w:val="00080E5B"/>
    <w:rsid w:val="00083461"/>
    <w:rsid w:val="00085139"/>
    <w:rsid w:val="000C1BA4"/>
    <w:rsid w:val="000C2CD7"/>
    <w:rsid w:val="000D3F68"/>
    <w:rsid w:val="000E1E14"/>
    <w:rsid w:val="00117BAE"/>
    <w:rsid w:val="001278CF"/>
    <w:rsid w:val="00127D71"/>
    <w:rsid w:val="0014701B"/>
    <w:rsid w:val="00155142"/>
    <w:rsid w:val="0016046B"/>
    <w:rsid w:val="001620B8"/>
    <w:rsid w:val="0017662A"/>
    <w:rsid w:val="001B0769"/>
    <w:rsid w:val="001B4FC0"/>
    <w:rsid w:val="001C2BBD"/>
    <w:rsid w:val="001C52B5"/>
    <w:rsid w:val="001E0D78"/>
    <w:rsid w:val="001E71E3"/>
    <w:rsid w:val="001F4E79"/>
    <w:rsid w:val="001F7989"/>
    <w:rsid w:val="00271C7B"/>
    <w:rsid w:val="00294468"/>
    <w:rsid w:val="002A1ACF"/>
    <w:rsid w:val="002A794D"/>
    <w:rsid w:val="002C6BAD"/>
    <w:rsid w:val="002D5125"/>
    <w:rsid w:val="002F6BEC"/>
    <w:rsid w:val="003467E2"/>
    <w:rsid w:val="0038581C"/>
    <w:rsid w:val="00390578"/>
    <w:rsid w:val="003E69E8"/>
    <w:rsid w:val="003F7C91"/>
    <w:rsid w:val="00400F13"/>
    <w:rsid w:val="00404E7C"/>
    <w:rsid w:val="00407DF9"/>
    <w:rsid w:val="004117AB"/>
    <w:rsid w:val="00420557"/>
    <w:rsid w:val="00497909"/>
    <w:rsid w:val="004A01CA"/>
    <w:rsid w:val="004C1527"/>
    <w:rsid w:val="004C4424"/>
    <w:rsid w:val="004C6210"/>
    <w:rsid w:val="004D6B7D"/>
    <w:rsid w:val="0053537A"/>
    <w:rsid w:val="00542EE5"/>
    <w:rsid w:val="00565766"/>
    <w:rsid w:val="005A21EA"/>
    <w:rsid w:val="005B5205"/>
    <w:rsid w:val="005C6071"/>
    <w:rsid w:val="005C7796"/>
    <w:rsid w:val="006136D6"/>
    <w:rsid w:val="006158BD"/>
    <w:rsid w:val="00621273"/>
    <w:rsid w:val="00674DFF"/>
    <w:rsid w:val="006765DA"/>
    <w:rsid w:val="006909DF"/>
    <w:rsid w:val="006A4B5B"/>
    <w:rsid w:val="006E3690"/>
    <w:rsid w:val="006E65D5"/>
    <w:rsid w:val="00761407"/>
    <w:rsid w:val="00791997"/>
    <w:rsid w:val="0079438E"/>
    <w:rsid w:val="007C2575"/>
    <w:rsid w:val="007C7A01"/>
    <w:rsid w:val="007D1432"/>
    <w:rsid w:val="007D7DA5"/>
    <w:rsid w:val="007F6F57"/>
    <w:rsid w:val="00845740"/>
    <w:rsid w:val="00884C59"/>
    <w:rsid w:val="008867D2"/>
    <w:rsid w:val="008A43A0"/>
    <w:rsid w:val="008C0EEB"/>
    <w:rsid w:val="008F3418"/>
    <w:rsid w:val="008F7101"/>
    <w:rsid w:val="009004EB"/>
    <w:rsid w:val="009005E4"/>
    <w:rsid w:val="00902435"/>
    <w:rsid w:val="00942A49"/>
    <w:rsid w:val="00967FF0"/>
    <w:rsid w:val="009B17FF"/>
    <w:rsid w:val="009C194E"/>
    <w:rsid w:val="009D1F54"/>
    <w:rsid w:val="009D3209"/>
    <w:rsid w:val="009E6328"/>
    <w:rsid w:val="00A22EB5"/>
    <w:rsid w:val="00A24788"/>
    <w:rsid w:val="00A643A2"/>
    <w:rsid w:val="00A6524B"/>
    <w:rsid w:val="00A924B4"/>
    <w:rsid w:val="00AC70F0"/>
    <w:rsid w:val="00AD0DF9"/>
    <w:rsid w:val="00AE6476"/>
    <w:rsid w:val="00B3351F"/>
    <w:rsid w:val="00B9380B"/>
    <w:rsid w:val="00BC141E"/>
    <w:rsid w:val="00BC155E"/>
    <w:rsid w:val="00BC631F"/>
    <w:rsid w:val="00BC64F6"/>
    <w:rsid w:val="00BE419E"/>
    <w:rsid w:val="00C059F7"/>
    <w:rsid w:val="00C20733"/>
    <w:rsid w:val="00C3227F"/>
    <w:rsid w:val="00C43F16"/>
    <w:rsid w:val="00C56382"/>
    <w:rsid w:val="00C61D12"/>
    <w:rsid w:val="00C823A4"/>
    <w:rsid w:val="00C8394F"/>
    <w:rsid w:val="00C87EB3"/>
    <w:rsid w:val="00C93A95"/>
    <w:rsid w:val="00CA2967"/>
    <w:rsid w:val="00CB453A"/>
    <w:rsid w:val="00CB5570"/>
    <w:rsid w:val="00CB6542"/>
    <w:rsid w:val="00D74B69"/>
    <w:rsid w:val="00D86BFD"/>
    <w:rsid w:val="00DB368F"/>
    <w:rsid w:val="00DC5557"/>
    <w:rsid w:val="00DC5736"/>
    <w:rsid w:val="00DE2F1F"/>
    <w:rsid w:val="00E022C9"/>
    <w:rsid w:val="00E02F25"/>
    <w:rsid w:val="00E448A7"/>
    <w:rsid w:val="00E52AC0"/>
    <w:rsid w:val="00E72907"/>
    <w:rsid w:val="00EB0DF7"/>
    <w:rsid w:val="00ED0A28"/>
    <w:rsid w:val="00ED5CCF"/>
    <w:rsid w:val="00EF034B"/>
    <w:rsid w:val="00F06682"/>
    <w:rsid w:val="00F118E3"/>
    <w:rsid w:val="00F31A92"/>
    <w:rsid w:val="00F31E80"/>
    <w:rsid w:val="00F771A9"/>
    <w:rsid w:val="00FA2F87"/>
    <w:rsid w:val="00FD4B4C"/>
    <w:rsid w:val="00FF19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5DC080"/>
  <w15:chartTrackingRefBased/>
  <w15:docId w15:val="{F4DA124B-9F81-4FD1-AD55-91155ADA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497909"/>
    <w:pPr>
      <w:tabs>
        <w:tab w:val="center" w:pos="4153"/>
        <w:tab w:val="right" w:pos="8306"/>
      </w:tabs>
      <w:snapToGrid w:val="0"/>
    </w:pPr>
    <w:rPr>
      <w:sz w:val="20"/>
    </w:rPr>
  </w:style>
  <w:style w:type="character" w:customStyle="1" w:styleId="a7">
    <w:name w:val="頁首 字元"/>
    <w:link w:val="a6"/>
    <w:rsid w:val="00497909"/>
    <w:rPr>
      <w:kern w:val="2"/>
    </w:rPr>
  </w:style>
  <w:style w:type="character" w:styleId="a8">
    <w:name w:val="Hyperlink"/>
    <w:uiPriority w:val="99"/>
    <w:unhideWhenUsed/>
    <w:rsid w:val="006E36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120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eaic.gov.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EA96EA-A19F-46B7-9A11-1BAC4F7F6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325</Words>
  <Characters>1853</Characters>
  <Application>Microsoft Office Word</Application>
  <DocSecurity>0</DocSecurity>
  <Lines>15</Lines>
  <Paragraphs>4</Paragraphs>
  <ScaleCrop>false</ScaleCrop>
  <Company>pcc</Company>
  <LinksUpToDate>false</LinksUpToDate>
  <CharactersWithSpaces>2174</CharactersWithSpaces>
  <SharedDoc>false</SharedDoc>
  <HLinks>
    <vt:vector size="6" baseType="variant">
      <vt:variant>
        <vt:i4>5374040</vt:i4>
      </vt:variant>
      <vt:variant>
        <vt:i4>0</vt:i4>
      </vt:variant>
      <vt:variant>
        <vt:i4>0</vt:i4>
      </vt:variant>
      <vt:variant>
        <vt:i4>5</vt:i4>
      </vt:variant>
      <vt:variant>
        <vt:lpwstr>http://www.moeaic.gov.tw/</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LEON</cp:lastModifiedBy>
  <cp:revision>6</cp:revision>
  <cp:lastPrinted>2022-03-06T11:06:00Z</cp:lastPrinted>
  <dcterms:created xsi:type="dcterms:W3CDTF">2022-08-30T09:32:00Z</dcterms:created>
  <dcterms:modified xsi:type="dcterms:W3CDTF">2023-06-09T04:52:00Z</dcterms:modified>
</cp:coreProperties>
</file>