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53" w:lineRule="auto"/>
        <w:ind w:left="1313" w:firstLine="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中華民國足球協會 111 年</w:t>
      </w:r>
      <w:r w:rsidDel="00000000" w:rsidR="00000000" w:rsidRPr="00000000">
        <w:rPr>
          <w:rFonts w:ascii="DFKai-SB" w:cs="DFKai-SB" w:eastAsia="DFKai-SB" w:hAnsi="DFKai-SB"/>
          <w:b w:val="1"/>
          <w:sz w:val="28"/>
          <w:szCs w:val="28"/>
          <w:rtl w:val="0"/>
        </w:rPr>
        <w:t xml:space="preserve">C</w:t>
      </w:r>
      <w:r w:rsidDel="00000000" w:rsidR="00000000" w:rsidRPr="00000000">
        <w:rPr>
          <w:rFonts w:ascii="DFKai-SB" w:cs="DFKai-SB" w:eastAsia="DFKai-SB" w:hAnsi="DFKai-SB"/>
          <w:b w:val="1"/>
          <w:color w:val="000000"/>
          <w:sz w:val="28"/>
          <w:szCs w:val="28"/>
          <w:rtl w:val="0"/>
        </w:rPr>
        <w:t xml:space="preserve">級裁判講習會實施計畫(臺北市)</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479"/>
        </w:tabs>
        <w:spacing w:before="113" w:line="360" w:lineRule="auto"/>
        <w:ind w:left="2014" w:right="175" w:hanging="1822"/>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一、目</w:t>
        <w:tab/>
        <w:t xml:space="preserve">的：為建立健全足球裁判制度，提高我國足球裁判素質，培養足球裁判人才，提升我國足球技術水準，以利推展足球運動。</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rPr>
          <w:rFonts w:ascii="DFKai-SB" w:cs="DFKai-SB" w:eastAsia="DFKai-SB" w:hAnsi="DFKai-SB"/>
          <w:color w:val="000000"/>
          <w:sz w:val="24"/>
          <w:szCs w:val="24"/>
        </w:rPr>
      </w:pPr>
      <w:bookmarkStart w:colFirst="0" w:colLast="0" w:name="_heading=h.gjdgxs" w:id="0"/>
      <w:bookmarkEnd w:id="0"/>
      <w:r w:rsidDel="00000000" w:rsidR="00000000" w:rsidRPr="00000000">
        <w:rPr>
          <w:rFonts w:ascii="DFKai-SB" w:cs="DFKai-SB" w:eastAsia="DFKai-SB" w:hAnsi="DFKai-SB"/>
          <w:color w:val="000000"/>
          <w:sz w:val="24"/>
          <w:szCs w:val="24"/>
          <w:rtl w:val="0"/>
        </w:rPr>
        <w:t xml:space="preserve">  二、辦理單位：(一) 指導單位：教育部體育署</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                (二) 主辦單位：中華民國足球協會</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                (三) 承辦單位：</w:t>
      </w:r>
      <w:r w:rsidDel="00000000" w:rsidR="00000000" w:rsidRPr="00000000">
        <w:rPr>
          <w:rFonts w:ascii="DFKai-SB" w:cs="DFKai-SB" w:eastAsia="DFKai-SB" w:hAnsi="DFKai-SB"/>
          <w:sz w:val="24"/>
          <w:szCs w:val="24"/>
          <w:rtl w:val="0"/>
        </w:rPr>
        <w:t xml:space="preserve">臺北市體育總會足球協會</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6" w:line="360" w:lineRule="auto"/>
        <w:ind w:left="192" w:right="-55" w:firstLine="0"/>
        <w:rPr>
          <w:rFonts w:ascii="DFKai-SB" w:cs="DFKai-SB" w:eastAsia="DFKai-SB" w:hAnsi="DFKai-SB"/>
          <w:color w:val="ff0000"/>
          <w:sz w:val="24"/>
          <w:szCs w:val="24"/>
        </w:rPr>
      </w:pPr>
      <w:r w:rsidDel="00000000" w:rsidR="00000000" w:rsidRPr="00000000">
        <w:rPr>
          <w:rFonts w:ascii="DFKai-SB" w:cs="DFKai-SB" w:eastAsia="DFKai-SB" w:hAnsi="DFKai-SB"/>
          <w:color w:val="000000"/>
          <w:sz w:val="24"/>
          <w:szCs w:val="24"/>
          <w:rtl w:val="0"/>
        </w:rPr>
        <w:t xml:space="preserve">三、研習時間：</w:t>
      </w:r>
      <w:r w:rsidDel="00000000" w:rsidR="00000000" w:rsidRPr="00000000">
        <w:rPr>
          <w:rFonts w:ascii="DFKai-SB" w:cs="DFKai-SB" w:eastAsia="DFKai-SB" w:hAnsi="DFKai-SB"/>
          <w:color w:val="ff0000"/>
          <w:sz w:val="24"/>
          <w:szCs w:val="24"/>
          <w:rtl w:val="0"/>
        </w:rPr>
        <w:t xml:space="preserve">111年7月4、5、6日</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2" w:line="360" w:lineRule="auto"/>
        <w:ind w:left="192" w:firstLine="0"/>
        <w:rPr>
          <w:rFonts w:ascii="DFKai-SB" w:cs="DFKai-SB" w:eastAsia="DFKai-SB" w:hAnsi="DFKai-SB"/>
          <w:color w:val="ff0000"/>
          <w:sz w:val="24"/>
          <w:szCs w:val="24"/>
        </w:rPr>
      </w:pPr>
      <w:bookmarkStart w:colFirst="0" w:colLast="0" w:name="_heading=h.30j0zll" w:id="1"/>
      <w:bookmarkEnd w:id="1"/>
      <w:r w:rsidDel="00000000" w:rsidR="00000000" w:rsidRPr="00000000">
        <w:rPr>
          <w:rFonts w:ascii="DFKai-SB" w:cs="DFKai-SB" w:eastAsia="DFKai-SB" w:hAnsi="DFKai-SB"/>
          <w:color w:val="000000"/>
          <w:sz w:val="24"/>
          <w:szCs w:val="24"/>
          <w:rtl w:val="0"/>
        </w:rPr>
        <w:t xml:space="preserve">四、研習地點：</w:t>
      </w:r>
      <w:r w:rsidDel="00000000" w:rsidR="00000000" w:rsidRPr="00000000">
        <w:rPr>
          <w:rFonts w:ascii="DFKai-SB" w:cs="DFKai-SB" w:eastAsia="DFKai-SB" w:hAnsi="DFKai-SB"/>
          <w:sz w:val="24"/>
          <w:szCs w:val="24"/>
          <w:rtl w:val="0"/>
        </w:rPr>
        <w:t xml:space="preserve">私立大同高中（台北市大同區中山北路三段40號）</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2" w:line="360" w:lineRule="auto"/>
        <w:ind w:left="2409" w:hanging="2125"/>
        <w:rPr>
          <w:rFonts w:ascii="DFKai-SB" w:cs="DFKai-SB" w:eastAsia="DFKai-SB" w:hAnsi="DFKai-SB"/>
          <w:sz w:val="24"/>
          <w:szCs w:val="24"/>
        </w:rPr>
      </w:pPr>
      <w:r w:rsidDel="00000000" w:rsidR="00000000" w:rsidRPr="00000000">
        <w:rPr>
          <w:rFonts w:ascii="DFKai-SB" w:cs="DFKai-SB" w:eastAsia="DFKai-SB" w:hAnsi="DFKai-SB"/>
          <w:color w:val="000000"/>
          <w:sz w:val="24"/>
          <w:szCs w:val="24"/>
          <w:rtl w:val="0"/>
        </w:rPr>
        <w:t xml:space="preserve">五、參加人員資格：</w:t>
      </w:r>
      <w:r w:rsidDel="00000000" w:rsidR="00000000" w:rsidRPr="00000000">
        <w:rPr>
          <w:rFonts w:ascii="DFKai-SB" w:cs="DFKai-SB" w:eastAsia="DFKai-SB" w:hAnsi="DFKai-SB"/>
          <w:sz w:val="24"/>
          <w:szCs w:val="24"/>
          <w:rtl w:val="0"/>
        </w:rPr>
        <w:t xml:space="preserve">(一)凡年滿 18 歲以上，高級中等以上學校畢業，對足球推展工作有興趣者均可報名參加。</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2" w:line="360" w:lineRule="auto"/>
        <w:ind w:left="2409"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(二)距報名截止日前一個月内核發之無違反前條規定之警察刑事紀錄證明；具外國籍者，應檢附原護照國開具之行為良好證明文件。</w:t>
      </w:r>
    </w:p>
    <w:p w:rsidR="00000000" w:rsidDel="00000000" w:rsidP="00000000" w:rsidRDefault="00000000" w:rsidRPr="00000000" w14:paraId="0000000A">
      <w:pPr>
        <w:widowControl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firstLine="135"/>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(三)講習人數：預定10名，備取數名，企業甲組聯賽台北市球隊球員優先錄取。</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2832" w:right="170" w:hanging="2641"/>
        <w:rPr>
          <w:rFonts w:ascii="DFKai-SB" w:cs="DFKai-SB" w:eastAsia="DFKai-SB" w:hAnsi="DFKai-SB"/>
          <w:color w:val="ff0000"/>
          <w:sz w:val="24"/>
          <w:szCs w:val="24"/>
        </w:rPr>
      </w:pPr>
      <w:bookmarkStart w:colFirst="0" w:colLast="0" w:name="_heading=h.1fob9te" w:id="2"/>
      <w:bookmarkEnd w:id="2"/>
      <w:r w:rsidDel="00000000" w:rsidR="00000000" w:rsidRPr="00000000">
        <w:rPr>
          <w:rFonts w:ascii="DFKai-SB" w:cs="DFKai-SB" w:eastAsia="DFKai-SB" w:hAnsi="DFKai-SB"/>
          <w:color w:val="000000"/>
          <w:sz w:val="24"/>
          <w:szCs w:val="24"/>
          <w:rtl w:val="0"/>
        </w:rPr>
        <w:t xml:space="preserve">六、報名日期：</w:t>
      </w:r>
      <w:r w:rsidDel="00000000" w:rsidR="00000000" w:rsidRPr="00000000">
        <w:rPr>
          <w:rFonts w:ascii="DFKai-SB" w:cs="DFKai-SB" w:eastAsia="DFKai-SB" w:hAnsi="DFKai-SB"/>
          <w:color w:val="ff0000"/>
          <w:sz w:val="24"/>
          <w:szCs w:val="24"/>
          <w:rtl w:val="0"/>
        </w:rPr>
        <w:t xml:space="preserve"> </w:t>
      </w:r>
      <w:r w:rsidDel="00000000" w:rsidR="00000000" w:rsidRPr="00000000">
        <w:rPr>
          <w:rFonts w:ascii="DFKai-SB" w:cs="DFKai-SB" w:eastAsia="DFKai-SB" w:hAnsi="DFKai-SB"/>
          <w:color w:val="000000"/>
          <w:sz w:val="24"/>
          <w:szCs w:val="24"/>
          <w:rtl w:val="0"/>
        </w:rPr>
        <w:t xml:space="preserve">即日起至6月1</w:t>
      </w:r>
      <w:r w:rsidDel="00000000" w:rsidR="00000000" w:rsidRPr="00000000">
        <w:rPr>
          <w:rFonts w:ascii="DFKai-SB" w:cs="DFKai-SB" w:eastAsia="DFKai-SB" w:hAnsi="DFKai-SB"/>
          <w:sz w:val="24"/>
          <w:szCs w:val="24"/>
          <w:rtl w:val="0"/>
        </w:rPr>
        <w:t xml:space="preserve">9</w:t>
      </w:r>
      <w:r w:rsidDel="00000000" w:rsidR="00000000" w:rsidRPr="00000000">
        <w:rPr>
          <w:rFonts w:ascii="DFKai-SB" w:cs="DFKai-SB" w:eastAsia="DFKai-SB" w:hAnsi="DFKai-SB"/>
          <w:color w:val="000000"/>
          <w:sz w:val="24"/>
          <w:szCs w:val="24"/>
          <w:rtl w:val="0"/>
        </w:rPr>
        <w:t xml:space="preserve">日止，錄取名單6月</w:t>
      </w:r>
      <w:r w:rsidDel="00000000" w:rsidR="00000000" w:rsidRPr="00000000">
        <w:rPr>
          <w:rFonts w:ascii="DFKai-SB" w:cs="DFKai-SB" w:eastAsia="DFKai-SB" w:hAnsi="DFKai-SB"/>
          <w:sz w:val="24"/>
          <w:szCs w:val="24"/>
          <w:rtl w:val="0"/>
        </w:rPr>
        <w:t xml:space="preserve">21</w:t>
      </w:r>
      <w:r w:rsidDel="00000000" w:rsidR="00000000" w:rsidRPr="00000000">
        <w:rPr>
          <w:rFonts w:ascii="DFKai-SB" w:cs="DFKai-SB" w:eastAsia="DFKai-SB" w:hAnsi="DFKai-SB"/>
          <w:color w:val="000000"/>
          <w:sz w:val="24"/>
          <w:szCs w:val="24"/>
          <w:rtl w:val="0"/>
        </w:rPr>
        <w:t xml:space="preserve">日公告在足協網站。</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20" w:line="360" w:lineRule="auto"/>
        <w:ind w:left="1858" w:right="211" w:hanging="1666"/>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七、報名方式：請於中華民國足球協會註冊系統完成個人登錄後，於系統內點選報名課程完成報名，註冊系統網址:ctfaid.ctfa.com.tw。</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192"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八、報名手續：(一)於中華民國足球協會上完成個人登錄與繳費。</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5" w:line="360" w:lineRule="auto"/>
        <w:ind w:left="2352" w:right="211" w:hanging="48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(二)點選報名本課程，並填妥目前</w:t>
      </w:r>
      <w:r w:rsidDel="00000000" w:rsidR="00000000" w:rsidRPr="00000000">
        <w:rPr>
          <w:rFonts w:ascii="DFKai-SB" w:cs="DFKai-SB" w:eastAsia="DFKai-SB" w:hAnsi="DFKai-SB"/>
          <w:sz w:val="24"/>
          <w:szCs w:val="24"/>
          <w:rtl w:val="0"/>
        </w:rPr>
        <w:t xml:space="preserve">就讀學校或服務單位</w:t>
      </w:r>
      <w:r w:rsidDel="00000000" w:rsidR="00000000" w:rsidRPr="00000000">
        <w:rPr>
          <w:rFonts w:ascii="DFKai-SB" w:cs="DFKai-SB" w:eastAsia="DFKai-SB" w:hAnsi="DFKai-SB"/>
          <w:color w:val="000000"/>
          <w:sz w:val="24"/>
          <w:szCs w:val="24"/>
          <w:rtl w:val="0"/>
        </w:rPr>
        <w:t xml:space="preserve">、足球簡歷</w:t>
      </w:r>
      <w:r w:rsidDel="00000000" w:rsidR="00000000" w:rsidRPr="00000000">
        <w:rPr>
          <w:rFonts w:ascii="DFKai-SB" w:cs="DFKai-SB" w:eastAsia="DFKai-SB" w:hAnsi="DFKai-SB"/>
          <w:sz w:val="24"/>
          <w:szCs w:val="24"/>
          <w:rtl w:val="0"/>
        </w:rPr>
        <w:t xml:space="preserve">以及上傳一個月內良民證電子檔。</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1872"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(三)本會審核完畢後將以系統信件通知錄取學員。</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5" w:line="360" w:lineRule="auto"/>
        <w:ind w:left="2352" w:right="211" w:hanging="48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(四)錄取學員請依照系統信件指示繳交報名費</w:t>
      </w:r>
      <w:r w:rsidDel="00000000" w:rsidR="00000000" w:rsidRPr="00000000">
        <w:rPr>
          <w:rFonts w:ascii="DFKai-SB" w:cs="DFKai-SB" w:eastAsia="DFKai-SB" w:hAnsi="DFKai-SB"/>
          <w:sz w:val="24"/>
          <w:szCs w:val="24"/>
          <w:rtl w:val="0"/>
        </w:rPr>
        <w:t xml:space="preserve">2</w:t>
      </w:r>
      <w:r w:rsidDel="00000000" w:rsidR="00000000" w:rsidRPr="00000000">
        <w:rPr>
          <w:rFonts w:ascii="DFKai-SB" w:cs="DFKai-SB" w:eastAsia="DFKai-SB" w:hAnsi="DFKai-SB"/>
          <w:color w:val="000000"/>
          <w:sz w:val="24"/>
          <w:szCs w:val="24"/>
          <w:rtl w:val="0"/>
        </w:rPr>
        <w:t xml:space="preserve">500元(含規則、講義資料、裁判記事卡及紅黃牌、哨子等)，未於</w:t>
      </w:r>
      <w:r w:rsidDel="00000000" w:rsidR="00000000" w:rsidRPr="00000000">
        <w:rPr>
          <w:rFonts w:ascii="DFKai-SB" w:cs="DFKai-SB" w:eastAsia="DFKai-SB" w:hAnsi="DFKai-SB"/>
          <w:color w:val="ff0000"/>
          <w:sz w:val="24"/>
          <w:szCs w:val="24"/>
          <w:rtl w:val="0"/>
        </w:rPr>
        <w:t xml:space="preserve">6月27日</w:t>
      </w:r>
      <w:r w:rsidDel="00000000" w:rsidR="00000000" w:rsidRPr="00000000">
        <w:rPr>
          <w:rFonts w:ascii="DFKai-SB" w:cs="DFKai-SB" w:eastAsia="DFKai-SB" w:hAnsi="DFKai-SB"/>
          <w:color w:val="000000"/>
          <w:sz w:val="24"/>
          <w:szCs w:val="24"/>
          <w:rtl w:val="0"/>
        </w:rPr>
        <w:t xml:space="preserve">前繳交者將取消錄取資格並由備取學員依序遞補。</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1" w:line="360" w:lineRule="auto"/>
        <w:ind w:left="1872" w:right="115"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(五)完成上述手續後請與裁判組莊先生確認，電話:02-25961185，分機：</w:t>
      </w:r>
      <w:r w:rsidDel="00000000" w:rsidR="00000000" w:rsidRPr="00000000">
        <w:rPr>
          <w:rFonts w:ascii="DFKai-SB" w:cs="DFKai-SB" w:eastAsia="DFKai-SB" w:hAnsi="DFKai-SB"/>
          <w:sz w:val="24"/>
          <w:szCs w:val="24"/>
          <w:rtl w:val="0"/>
        </w:rPr>
        <w:t xml:space="preserve">223</w:t>
      </w:r>
      <w:r w:rsidDel="00000000" w:rsidR="00000000" w:rsidRPr="00000000">
        <w:rPr>
          <w:rFonts w:ascii="DFKai-SB" w:cs="DFKai-SB" w:eastAsia="DFKai-SB" w:hAnsi="DFKai-SB"/>
          <w:color w:val="000000"/>
          <w:sz w:val="24"/>
          <w:szCs w:val="24"/>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1" w:line="360" w:lineRule="auto"/>
        <w:ind w:left="1872" w:right="115"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(六)報到時繳交貼足郵資之回郵信封一只(信封上請自行註明收件人姓名、地</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192" w:right="4171" w:firstLine="216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址及電話)以利寄發</w:t>
      </w:r>
      <w:r w:rsidDel="00000000" w:rsidR="00000000" w:rsidRPr="00000000">
        <w:rPr>
          <w:rFonts w:ascii="DFKai-SB" w:cs="DFKai-SB" w:eastAsia="DFKai-SB" w:hAnsi="DFKai-SB"/>
          <w:color w:val="ff0000"/>
          <w:sz w:val="24"/>
          <w:szCs w:val="24"/>
          <w:rtl w:val="0"/>
        </w:rPr>
        <w:t xml:space="preserve">C</w:t>
      </w:r>
      <w:r w:rsidDel="00000000" w:rsidR="00000000" w:rsidRPr="00000000">
        <w:rPr>
          <w:rFonts w:ascii="DFKai-SB" w:cs="DFKai-SB" w:eastAsia="DFKai-SB" w:hAnsi="DFKai-SB"/>
          <w:color w:val="000000"/>
          <w:sz w:val="24"/>
          <w:szCs w:val="24"/>
          <w:rtl w:val="0"/>
        </w:rPr>
        <w:t xml:space="preserve">級裁判證。九、活動課程：(一)足球規則詮釋。</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1872"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(二)足球裁判法。</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2" w:line="360" w:lineRule="auto"/>
        <w:ind w:left="1872"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(三)裁判實務及判例分析。</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3" w:line="360" w:lineRule="auto"/>
        <w:ind w:left="1872" w:right="4771"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(四)裁判員及助理裁判之合作。(五)裁判與教練之互動關係。</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1872" w:right="5971"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(六)分組臨場實作。(七)團隊合作。</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1872"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(八)筆試及場試。</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392"/>
        </w:tabs>
        <w:spacing w:before="3" w:line="360" w:lineRule="auto"/>
        <w:ind w:left="192" w:firstLine="0"/>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392"/>
        </w:tabs>
        <w:spacing w:before="3" w:line="360" w:lineRule="auto"/>
        <w:ind w:left="192"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十、講</w:t>
        <w:tab/>
        <w:t xml:space="preserve">師：聘請裁判講師主講。</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392"/>
        </w:tabs>
        <w:spacing w:before="3" w:line="360" w:lineRule="auto"/>
        <w:ind w:left="1858" w:right="211" w:hanging="1666"/>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十一、測</w:t>
        <w:tab/>
        <w:t xml:space="preserve">驗：</w:t>
      </w:r>
      <w:r w:rsidDel="00000000" w:rsidR="00000000" w:rsidRPr="00000000">
        <w:rPr>
          <w:rFonts w:ascii="DFKai-SB" w:cs="DFKai-SB" w:eastAsia="DFKai-SB" w:hAnsi="DFKai-SB"/>
          <w:color w:val="ff0000"/>
          <w:sz w:val="24"/>
          <w:szCs w:val="24"/>
          <w:rtl w:val="0"/>
        </w:rPr>
        <w:t xml:space="preserve">筆試、場試及影片測驗通過並經實際執法實習達三場者</w:t>
      </w:r>
      <w:r w:rsidDel="00000000" w:rsidR="00000000" w:rsidRPr="00000000">
        <w:rPr>
          <w:rFonts w:ascii="DFKai-SB" w:cs="DFKai-SB" w:eastAsia="DFKai-SB" w:hAnsi="DFKai-SB"/>
          <w:color w:val="000000"/>
          <w:sz w:val="24"/>
          <w:szCs w:val="24"/>
          <w:rtl w:val="0"/>
        </w:rPr>
        <w:t xml:space="preserve">，由中華民國足球協會核發</w:t>
      </w:r>
      <w:r w:rsidDel="00000000" w:rsidR="00000000" w:rsidRPr="00000000">
        <w:rPr>
          <w:rFonts w:ascii="DFKai-SB" w:cs="DFKai-SB" w:eastAsia="DFKai-SB" w:hAnsi="DFKai-SB"/>
          <w:sz w:val="24"/>
          <w:szCs w:val="24"/>
          <w:rtl w:val="0"/>
        </w:rPr>
        <w:t xml:space="preserve">Ｃ</w:t>
      </w:r>
      <w:r w:rsidDel="00000000" w:rsidR="00000000" w:rsidRPr="00000000">
        <w:rPr>
          <w:rFonts w:ascii="DFKai-SB" w:cs="DFKai-SB" w:eastAsia="DFKai-SB" w:hAnsi="DFKai-SB"/>
          <w:color w:val="000000"/>
          <w:sz w:val="24"/>
          <w:szCs w:val="24"/>
          <w:rtl w:val="0"/>
        </w:rPr>
        <w:t xml:space="preserve">級足球裁判證。</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3" w:line="360" w:lineRule="auto"/>
        <w:ind w:left="192" w:firstLine="0"/>
        <w:rPr>
          <w:rFonts w:ascii="DFKai-SB" w:cs="DFKai-SB" w:eastAsia="DFKai-SB" w:hAnsi="DFKai-SB"/>
          <w:color w:val="000000"/>
          <w:sz w:val="24"/>
          <w:szCs w:val="24"/>
        </w:rPr>
      </w:pPr>
      <w:bookmarkStart w:colFirst="0" w:colLast="0" w:name="_heading=h.3znysh7" w:id="3"/>
      <w:bookmarkEnd w:id="3"/>
      <w:r w:rsidDel="00000000" w:rsidR="00000000" w:rsidRPr="00000000">
        <w:rPr>
          <w:rFonts w:ascii="DFKai-SB" w:cs="DFKai-SB" w:eastAsia="DFKai-SB" w:hAnsi="DFKai-SB"/>
          <w:color w:val="000000"/>
          <w:sz w:val="24"/>
          <w:szCs w:val="24"/>
          <w:rtl w:val="0"/>
        </w:rPr>
        <w:t xml:space="preserve">十二、報到時間：</w:t>
      </w:r>
      <w:r w:rsidDel="00000000" w:rsidR="00000000" w:rsidRPr="00000000">
        <w:rPr>
          <w:rFonts w:ascii="DFKai-SB" w:cs="DFKai-SB" w:eastAsia="DFKai-SB" w:hAnsi="DFKai-SB"/>
          <w:b w:val="1"/>
          <w:color w:val="000000"/>
          <w:sz w:val="24"/>
          <w:szCs w:val="24"/>
          <w:rtl w:val="0"/>
        </w:rPr>
        <w:t xml:space="preserve">111年7月</w:t>
      </w:r>
      <w:r w:rsidDel="00000000" w:rsidR="00000000" w:rsidRPr="00000000">
        <w:rPr>
          <w:rFonts w:ascii="DFKai-SB" w:cs="DFKai-SB" w:eastAsia="DFKai-SB" w:hAnsi="DFKai-SB"/>
          <w:b w:val="1"/>
          <w:sz w:val="24"/>
          <w:szCs w:val="24"/>
          <w:rtl w:val="0"/>
        </w:rPr>
        <w:t xml:space="preserve">4</w:t>
      </w:r>
      <w:r w:rsidDel="00000000" w:rsidR="00000000" w:rsidRPr="00000000">
        <w:rPr>
          <w:rFonts w:ascii="DFKai-SB" w:cs="DFKai-SB" w:eastAsia="DFKai-SB" w:hAnsi="DFKai-SB"/>
          <w:b w:val="1"/>
          <w:color w:val="000000"/>
          <w:sz w:val="24"/>
          <w:szCs w:val="24"/>
          <w:rtl w:val="0"/>
        </w:rPr>
        <w:t xml:space="preserve">日</w:t>
      </w:r>
      <w:r w:rsidDel="00000000" w:rsidR="00000000" w:rsidRPr="00000000">
        <w:rPr>
          <w:rFonts w:ascii="DFKai-SB" w:cs="DFKai-SB" w:eastAsia="DFKai-SB" w:hAnsi="DFKai-SB"/>
          <w:b w:val="1"/>
          <w:sz w:val="24"/>
          <w:szCs w:val="24"/>
          <w:rtl w:val="0"/>
        </w:rPr>
        <w:t xml:space="preserve">8</w:t>
      </w:r>
      <w:r w:rsidDel="00000000" w:rsidR="00000000" w:rsidRPr="00000000">
        <w:rPr>
          <w:rFonts w:ascii="DFKai-SB" w:cs="DFKai-SB" w:eastAsia="DFKai-SB" w:hAnsi="DFKai-SB"/>
          <w:b w:val="1"/>
          <w:color w:val="000000"/>
          <w:sz w:val="24"/>
          <w:szCs w:val="24"/>
          <w:rtl w:val="0"/>
        </w:rPr>
        <w:t xml:space="preserve">時20分前，於</w:t>
      </w:r>
      <w:r w:rsidDel="00000000" w:rsidR="00000000" w:rsidRPr="00000000">
        <w:rPr>
          <w:rFonts w:ascii="DFKai-SB" w:cs="DFKai-SB" w:eastAsia="DFKai-SB" w:hAnsi="DFKai-SB"/>
          <w:b w:val="1"/>
          <w:sz w:val="24"/>
          <w:szCs w:val="24"/>
          <w:rtl w:val="0"/>
        </w:rPr>
        <w:t xml:space="preserve">私立大同高中科技教育中心報到。</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5" w:line="360" w:lineRule="auto"/>
        <w:ind w:left="192" w:firstLine="0"/>
        <w:rPr>
          <w:rFonts w:ascii="DFKai-SB" w:cs="DFKai-SB" w:eastAsia="DFKai-SB" w:hAnsi="DFKai-SB"/>
          <w:color w:val="000000"/>
          <w:sz w:val="24"/>
          <w:szCs w:val="24"/>
        </w:rPr>
      </w:pPr>
      <w:bookmarkStart w:colFirst="0" w:colLast="0" w:name="_heading=h.2et92p0" w:id="4"/>
      <w:bookmarkEnd w:id="4"/>
      <w:r w:rsidDel="00000000" w:rsidR="00000000" w:rsidRPr="00000000">
        <w:rPr>
          <w:rFonts w:ascii="DFKai-SB" w:cs="DFKai-SB" w:eastAsia="DFKai-SB" w:hAnsi="DFKai-SB"/>
          <w:color w:val="000000"/>
          <w:sz w:val="24"/>
          <w:szCs w:val="24"/>
          <w:rtl w:val="0"/>
        </w:rPr>
        <w:t xml:space="preserve">十三、注意事項：(一)外埠學員住宿請自理。</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5" w:line="360" w:lineRule="auto"/>
        <w:ind w:left="2112"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(二)請攜帶 USB 準時出席並專心研習。</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3" w:line="360" w:lineRule="auto"/>
        <w:ind w:left="2112"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(三)研習人員請穿著運動服裝、運動鞋全程參與。</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5" w:line="360" w:lineRule="auto"/>
        <w:ind w:left="2112"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(四)缺課四小時以上者將不予授證。</w:t>
      </w:r>
    </w:p>
    <w:p w:rsidR="00000000" w:rsidDel="00000000" w:rsidP="00000000" w:rsidRDefault="00000000" w:rsidRPr="00000000" w14:paraId="00000021">
      <w:pPr>
        <w:spacing w:before="5" w:line="360" w:lineRule="auto"/>
        <w:ind w:left="2112"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(五)</w:t>
      </w:r>
      <w:r w:rsidDel="00000000" w:rsidR="00000000" w:rsidRPr="00000000">
        <w:rPr>
          <w:rFonts w:ascii="DFKai-SB" w:cs="DFKai-SB" w:eastAsia="DFKai-SB" w:hAnsi="DFKai-SB"/>
          <w:b w:val="1"/>
          <w:sz w:val="24"/>
          <w:szCs w:val="24"/>
          <w:rtl w:val="0"/>
        </w:rPr>
        <w:t xml:space="preserve">課程實際授課時間，由講師依授課情形調整，7/4、5、6之8:20-17:30皆可能安排課程，請學員注意</w:t>
      </w:r>
      <w:r w:rsidDel="00000000" w:rsidR="00000000" w:rsidRPr="00000000">
        <w:rPr>
          <w:rFonts w:ascii="DFKai-SB" w:cs="DFKai-SB" w:eastAsia="DFKai-SB" w:hAnsi="DFKai-SB"/>
          <w:sz w:val="24"/>
          <w:szCs w:val="24"/>
          <w:rtl w:val="0"/>
        </w:rPr>
        <w:t xml:space="preserve">。</w:t>
      </w:r>
    </w:p>
    <w:p w:rsidR="00000000" w:rsidDel="00000000" w:rsidP="00000000" w:rsidRDefault="00000000" w:rsidRPr="00000000" w14:paraId="00000022">
      <w:pPr>
        <w:tabs>
          <w:tab w:val="left" w:pos="-142"/>
        </w:tabs>
        <w:spacing w:line="360" w:lineRule="auto"/>
        <w:ind w:right="-260"/>
        <w:rPr>
          <w:rFonts w:ascii="DFKai-SB" w:cs="DFKai-SB" w:eastAsia="DFKai-SB" w:hAnsi="DFKai-SB"/>
          <w:sz w:val="24"/>
          <w:szCs w:val="24"/>
        </w:rPr>
      </w:pPr>
      <w:bookmarkStart w:colFirst="0" w:colLast="0" w:name="_heading=h.tyjcwt" w:id="5"/>
      <w:bookmarkEnd w:id="5"/>
      <w:r w:rsidDel="00000000" w:rsidR="00000000" w:rsidRPr="00000000">
        <w:rPr>
          <w:rFonts w:ascii="DFKai-SB" w:cs="DFKai-SB" w:eastAsia="DFKai-SB" w:hAnsi="DFKai-SB"/>
          <w:sz w:val="24"/>
          <w:szCs w:val="24"/>
          <w:rtl w:val="0"/>
        </w:rPr>
        <w:t xml:space="preserve"> 十四、防疫規定：</w:t>
      </w:r>
      <w:r w:rsidDel="00000000" w:rsidR="00000000" w:rsidRPr="00000000">
        <w:rPr>
          <w:sz w:val="24"/>
          <w:szCs w:val="24"/>
          <w:rtl w:val="0"/>
        </w:rPr>
        <w:t xml:space="preserve">(一)</w:t>
      </w:r>
      <w:r w:rsidDel="00000000" w:rsidR="00000000" w:rsidRPr="00000000">
        <w:rPr>
          <w:rFonts w:ascii="DFKai-SB" w:cs="DFKai-SB" w:eastAsia="DFKai-SB" w:hAnsi="DFKai-SB"/>
          <w:sz w:val="24"/>
          <w:szCs w:val="24"/>
          <w:rtl w:val="0"/>
        </w:rPr>
        <w:t xml:space="preserve"> 依據體育署「因應嚴重特殊傳染急性肺炎(COVID-19)大型運動賽事及活</w:t>
      </w:r>
    </w:p>
    <w:p w:rsidR="00000000" w:rsidDel="00000000" w:rsidP="00000000" w:rsidRDefault="00000000" w:rsidRPr="00000000" w14:paraId="00000023">
      <w:pPr>
        <w:tabs>
          <w:tab w:val="left" w:pos="-142"/>
        </w:tabs>
        <w:spacing w:line="360" w:lineRule="auto"/>
        <w:ind w:right="-2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動之防護措處理原則辦理。</w:t>
      </w:r>
    </w:p>
    <w:p w:rsidR="00000000" w:rsidDel="00000000" w:rsidP="00000000" w:rsidRDefault="00000000" w:rsidRPr="00000000" w14:paraId="00000024">
      <w:pPr>
        <w:tabs>
          <w:tab w:val="left" w:pos="-142"/>
        </w:tabs>
        <w:spacing w:line="360" w:lineRule="auto"/>
        <w:ind w:right="-2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r w:rsidDel="00000000" w:rsidR="00000000" w:rsidRPr="00000000">
        <w:rPr>
          <w:sz w:val="24"/>
          <w:szCs w:val="24"/>
          <w:rtl w:val="0"/>
        </w:rPr>
        <w:t xml:space="preserve">(二) </w:t>
      </w:r>
      <w:r w:rsidDel="00000000" w:rsidR="00000000" w:rsidRPr="00000000">
        <w:rPr>
          <w:rFonts w:ascii="DFKai-SB" w:cs="DFKai-SB" w:eastAsia="DFKai-SB" w:hAnsi="DFKai-SB"/>
          <w:sz w:val="24"/>
          <w:szCs w:val="24"/>
          <w:rtl w:val="0"/>
        </w:rPr>
        <w:t xml:space="preserve">講習當日如有發燒、咳嗽、呼吸急促等症狀者，請勿前往講習場地；如</w:t>
      </w:r>
    </w:p>
    <w:p w:rsidR="00000000" w:rsidDel="00000000" w:rsidP="00000000" w:rsidRDefault="00000000" w:rsidRPr="00000000" w14:paraId="00000025">
      <w:pPr>
        <w:tabs>
          <w:tab w:val="left" w:pos="-142"/>
        </w:tabs>
        <w:spacing w:line="360" w:lineRule="auto"/>
        <w:ind w:right="-2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於講習期間有發燒症狀，請盡速就醫並至服務台告知。</w:t>
      </w:r>
    </w:p>
    <w:p w:rsidR="00000000" w:rsidDel="00000000" w:rsidP="00000000" w:rsidRDefault="00000000" w:rsidRPr="00000000" w14:paraId="00000026">
      <w:pPr>
        <w:tabs>
          <w:tab w:val="left" w:pos="-142"/>
        </w:tabs>
        <w:spacing w:line="360" w:lineRule="auto"/>
        <w:ind w:right="-2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r w:rsidDel="00000000" w:rsidR="00000000" w:rsidRPr="00000000">
        <w:rPr>
          <w:sz w:val="24"/>
          <w:szCs w:val="24"/>
          <w:rtl w:val="0"/>
        </w:rPr>
        <w:t xml:space="preserve">(三) </w:t>
      </w:r>
      <w:r w:rsidDel="00000000" w:rsidR="00000000" w:rsidRPr="00000000">
        <w:rPr>
          <w:rFonts w:ascii="DFKai-SB" w:cs="DFKai-SB" w:eastAsia="DFKai-SB" w:hAnsi="DFKai-SB"/>
          <w:sz w:val="24"/>
          <w:szCs w:val="24"/>
          <w:rtl w:val="0"/>
        </w:rPr>
        <w:t xml:space="preserve">講習當日於入口處設置體溫量測處，請配合量體溫。</w:t>
      </w:r>
    </w:p>
    <w:p w:rsidR="00000000" w:rsidDel="00000000" w:rsidP="00000000" w:rsidRDefault="00000000" w:rsidRPr="00000000" w14:paraId="00000027">
      <w:pPr>
        <w:tabs>
          <w:tab w:val="left" w:pos="-142"/>
        </w:tabs>
        <w:spacing w:line="360" w:lineRule="auto"/>
        <w:ind w:right="-2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r w:rsidDel="00000000" w:rsidR="00000000" w:rsidRPr="00000000">
        <w:rPr>
          <w:sz w:val="24"/>
          <w:szCs w:val="24"/>
          <w:rtl w:val="0"/>
        </w:rPr>
        <w:t xml:space="preserve">(四)</w:t>
      </w:r>
      <w:r w:rsidDel="00000000" w:rsidR="00000000" w:rsidRPr="00000000">
        <w:rPr>
          <w:rFonts w:ascii="DFKai-SB" w:cs="DFKai-SB" w:eastAsia="DFKai-SB" w:hAnsi="DFKai-SB"/>
          <w:sz w:val="24"/>
          <w:szCs w:val="24"/>
          <w:rtl w:val="0"/>
        </w:rPr>
        <w:t xml:space="preserve"> 講習當日請於報到處每人填寫一份健康聲明切結書與聯絡電話，以利掌</w:t>
      </w:r>
    </w:p>
    <w:p w:rsidR="00000000" w:rsidDel="00000000" w:rsidP="00000000" w:rsidRDefault="00000000" w:rsidRPr="00000000" w14:paraId="00000028">
      <w:pPr>
        <w:tabs>
          <w:tab w:val="left" w:pos="-142"/>
        </w:tabs>
        <w:spacing w:line="360" w:lineRule="auto"/>
        <w:ind w:right="-2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握出席參加人員名單。</w:t>
      </w:r>
    </w:p>
    <w:p w:rsidR="00000000" w:rsidDel="00000000" w:rsidP="00000000" w:rsidRDefault="00000000" w:rsidRPr="00000000" w14:paraId="00000029">
      <w:pPr>
        <w:spacing w:line="360" w:lineRule="auto"/>
        <w:ind w:left="1666" w:hanging="1666"/>
        <w:rPr>
          <w:rFonts w:ascii="DFKai-SB" w:cs="DFKai-SB" w:eastAsia="DFKai-SB" w:hAnsi="DFKai-SB"/>
          <w:sz w:val="24"/>
          <w:szCs w:val="24"/>
        </w:rPr>
        <w:sectPr>
          <w:pgSz w:h="16840" w:w="11910" w:orient="portrait"/>
          <w:pgMar w:bottom="280" w:top="680" w:left="940" w:right="960" w:header="720" w:footer="720"/>
          <w:pgNumType w:start="1"/>
        </w:sectPr>
      </w:pPr>
      <w:r w:rsidDel="00000000" w:rsidR="00000000" w:rsidRPr="00000000">
        <w:rPr>
          <w:rFonts w:ascii="DFKai-SB" w:cs="DFKai-SB" w:eastAsia="DFKai-SB" w:hAnsi="DFKai-SB"/>
          <w:sz w:val="24"/>
          <w:szCs w:val="24"/>
          <w:rtl w:val="0"/>
        </w:rPr>
        <w:t xml:space="preserve">                 </w:t>
      </w:r>
      <w:r w:rsidDel="00000000" w:rsidR="00000000" w:rsidRPr="00000000">
        <w:rPr>
          <w:sz w:val="24"/>
          <w:szCs w:val="24"/>
          <w:rtl w:val="0"/>
        </w:rPr>
        <w:t xml:space="preserve">(五)</w:t>
      </w:r>
      <w:r w:rsidDel="00000000" w:rsidR="00000000" w:rsidRPr="00000000">
        <w:rPr>
          <w:rFonts w:ascii="DFKai-SB" w:cs="DFKai-SB" w:eastAsia="DFKai-SB" w:hAnsi="DFKai-SB"/>
          <w:sz w:val="24"/>
          <w:szCs w:val="24"/>
          <w:rtl w:val="0"/>
        </w:rPr>
        <w:t xml:space="preserve"> 參加講習人員請自備口罩。</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2B">
      <w:pPr>
        <w:jc w:val="center"/>
        <w:rPr>
          <w:rFonts w:ascii="DFKai-SB" w:cs="DFKai-SB" w:eastAsia="DFKai-SB" w:hAnsi="DFKai-SB"/>
          <w:sz w:val="24"/>
          <w:szCs w:val="24"/>
        </w:rPr>
      </w:pPr>
      <w:r w:rsidDel="00000000" w:rsidR="00000000" w:rsidRPr="00000000">
        <w:rPr>
          <w:rFonts w:ascii="DFKai-SB" w:cs="DFKai-SB" w:eastAsia="DFKai-SB" w:hAnsi="DFKai-SB"/>
          <w:b w:val="1"/>
          <w:sz w:val="32"/>
          <w:szCs w:val="32"/>
          <w:rtl w:val="0"/>
        </w:rPr>
        <w:t xml:space="preserve"> 111年臺北市</w:t>
      </w:r>
      <w:r w:rsidDel="00000000" w:rsidR="00000000" w:rsidRPr="00000000">
        <w:rPr>
          <w:rFonts w:ascii="DFKai-SB" w:cs="DFKai-SB" w:eastAsia="DFKai-SB" w:hAnsi="DFKai-SB"/>
          <w:b w:val="1"/>
          <w:sz w:val="28"/>
          <w:szCs w:val="28"/>
          <w:rtl w:val="0"/>
        </w:rPr>
        <w:t xml:space="preserve">C</w:t>
      </w:r>
      <w:r w:rsidDel="00000000" w:rsidR="00000000" w:rsidRPr="00000000">
        <w:rPr>
          <w:rFonts w:ascii="DFKai-SB" w:cs="DFKai-SB" w:eastAsia="DFKai-SB" w:hAnsi="DFKai-SB"/>
          <w:b w:val="1"/>
          <w:sz w:val="32"/>
          <w:szCs w:val="32"/>
          <w:rtl w:val="0"/>
        </w:rPr>
        <w:t xml:space="preserve">級足球裁判講習會課程表</w:t>
      </w:r>
      <w:r w:rsidDel="00000000" w:rsidR="00000000" w:rsidRPr="00000000">
        <w:rPr>
          <w:rtl w:val="0"/>
        </w:rPr>
      </w:r>
    </w:p>
    <w:tbl>
      <w:tblPr>
        <w:tblStyle w:val="Table1"/>
        <w:tblW w:w="9667.0" w:type="dxa"/>
        <w:jc w:val="left"/>
        <w:tblInd w:w="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0"/>
        <w:gridCol w:w="2675"/>
        <w:gridCol w:w="2676"/>
        <w:gridCol w:w="2676"/>
        <w:tblGridChange w:id="0">
          <w:tblGrid>
            <w:gridCol w:w="1640"/>
            <w:gridCol w:w="2675"/>
            <w:gridCol w:w="2676"/>
            <w:gridCol w:w="2676"/>
          </w:tblGrid>
        </w:tblGridChange>
      </w:tblGrid>
      <w:tr>
        <w:trPr>
          <w:cantSplit w:val="0"/>
          <w:trHeight w:val="971" w:hRule="atLeast"/>
          <w:tblHeader w:val="0"/>
        </w:trPr>
        <w:tc>
          <w:tcPr>
            <w:tcBorders>
              <w:top w:color="000000" w:space="0" w:sz="24" w:val="single"/>
              <w:left w:color="000000" w:space="0" w:sz="24" w:val="single"/>
            </w:tcBorders>
            <w:vAlign w:val="center"/>
          </w:tcPr>
          <w:p w:rsidR="00000000" w:rsidDel="00000000" w:rsidP="00000000" w:rsidRDefault="00000000" w:rsidRPr="00000000" w14:paraId="0000002C">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      日 期</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09015" cy="466725"/>
                      <wp:effectExtent b="0" l="0" r="0" t="0"/>
                      <wp:wrapNone/>
                      <wp:docPr id="8" name=""/>
                      <a:graphic>
                        <a:graphicData uri="http://schemas.microsoft.com/office/word/2010/wordprocessingShape">
                          <wps:wsp>
                            <wps:cNvCnPr/>
                            <wps:spPr>
                              <a:xfrm>
                                <a:off x="4846095" y="3551400"/>
                                <a:ext cx="999811" cy="457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09015" cy="466725"/>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0901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96570" cy="632460"/>
                      <wp:effectExtent b="0" l="0" r="0" t="0"/>
                      <wp:wrapNone/>
                      <wp:docPr id="7" name=""/>
                      <a:graphic>
                        <a:graphicData uri="http://schemas.microsoft.com/office/word/2010/wordprocessingShape">
                          <wps:wsp>
                            <wps:cNvCnPr/>
                            <wps:spPr>
                              <a:xfrm>
                                <a:off x="5102328" y="3468501"/>
                                <a:ext cx="487345" cy="622998"/>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96570" cy="632460"/>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96570" cy="632460"/>
                              </a:xfrm>
                              <a:prstGeom prst="rect"/>
                              <a:ln/>
                            </pic:spPr>
                          </pic:pic>
                        </a:graphicData>
                      </a:graphic>
                    </wp:anchor>
                  </w:drawing>
                </mc:Fallback>
              </mc:AlternateContent>
            </w:r>
          </w:p>
          <w:p w:rsidR="00000000" w:rsidDel="00000000" w:rsidP="00000000" w:rsidRDefault="00000000" w:rsidRPr="00000000" w14:paraId="0000002D">
            <w:pPr>
              <w:spacing w:line="270" w:lineRule="auto"/>
              <w:rPr>
                <w:rFonts w:ascii="DFKai-SB" w:cs="DFKai-SB" w:eastAsia="DFKai-SB" w:hAnsi="DFKai-SB"/>
              </w:rPr>
            </w:pPr>
            <w:r w:rsidDel="00000000" w:rsidR="00000000" w:rsidRPr="00000000">
              <w:rPr>
                <w:rFonts w:ascii="DFKai-SB" w:cs="DFKai-SB" w:eastAsia="DFKai-SB" w:hAnsi="DFKai-SB"/>
                <w:rtl w:val="0"/>
              </w:rPr>
              <w:t xml:space="preserve">時   課</w:t>
            </w:r>
          </w:p>
          <w:p w:rsidR="00000000" w:rsidDel="00000000" w:rsidP="00000000" w:rsidRDefault="00000000" w:rsidRPr="00000000" w14:paraId="0000002E">
            <w:pPr>
              <w:spacing w:line="270" w:lineRule="auto"/>
              <w:ind w:firstLine="220"/>
              <w:rPr>
                <w:rFonts w:ascii="DFKai-SB" w:cs="DFKai-SB" w:eastAsia="DFKai-SB" w:hAnsi="DFKai-SB"/>
              </w:rPr>
            </w:pPr>
            <w:r w:rsidDel="00000000" w:rsidR="00000000" w:rsidRPr="00000000">
              <w:rPr>
                <w:rFonts w:ascii="DFKai-SB" w:cs="DFKai-SB" w:eastAsia="DFKai-SB" w:hAnsi="DFKai-SB"/>
                <w:rtl w:val="0"/>
              </w:rPr>
              <w:t xml:space="preserve">間    程</w:t>
            </w:r>
          </w:p>
        </w:tc>
        <w:tc>
          <w:tcPr>
            <w:tcBorders>
              <w:top w:color="000000" w:space="0" w:sz="24" w:val="single"/>
            </w:tcBorders>
            <w:vAlign w:val="center"/>
          </w:tcPr>
          <w:p w:rsidR="00000000" w:rsidDel="00000000" w:rsidP="00000000" w:rsidRDefault="00000000" w:rsidRPr="00000000" w14:paraId="0000002F">
            <w:pPr>
              <w:spacing w:line="27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7/</w:t>
            </w:r>
            <w:r w:rsidDel="00000000" w:rsidR="00000000" w:rsidRPr="00000000">
              <w:rPr>
                <w:rFonts w:ascii="DFKai-SB" w:cs="DFKai-SB" w:eastAsia="DFKai-SB" w:hAnsi="DFKai-SB"/>
                <w:rtl w:val="0"/>
              </w:rPr>
              <w:t xml:space="preserve">4</w:t>
            </w:r>
            <w:r w:rsidDel="00000000" w:rsidR="00000000" w:rsidRPr="00000000">
              <w:rPr>
                <w:rtl w:val="0"/>
              </w:rPr>
            </w:r>
          </w:p>
          <w:p w:rsidR="00000000" w:rsidDel="00000000" w:rsidP="00000000" w:rsidRDefault="00000000" w:rsidRPr="00000000" w14:paraId="00000030">
            <w:pPr>
              <w:spacing w:line="27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星期</w:t>
            </w:r>
            <w:r w:rsidDel="00000000" w:rsidR="00000000" w:rsidRPr="00000000">
              <w:rPr>
                <w:rFonts w:ascii="DFKai-SB" w:cs="DFKai-SB" w:eastAsia="DFKai-SB" w:hAnsi="DFKai-SB"/>
                <w:rtl w:val="0"/>
              </w:rPr>
              <w:t xml:space="preserve">一</w:t>
            </w: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31">
            <w:pPr>
              <w:spacing w:line="27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7/</w:t>
            </w:r>
            <w:r w:rsidDel="00000000" w:rsidR="00000000" w:rsidRPr="00000000">
              <w:rPr>
                <w:rFonts w:ascii="DFKai-SB" w:cs="DFKai-SB" w:eastAsia="DFKai-SB" w:hAnsi="DFKai-SB"/>
                <w:rtl w:val="0"/>
              </w:rPr>
              <w:t xml:space="preserve">5</w:t>
            </w:r>
            <w:r w:rsidDel="00000000" w:rsidR="00000000" w:rsidRPr="00000000">
              <w:rPr>
                <w:rtl w:val="0"/>
              </w:rPr>
            </w:r>
          </w:p>
          <w:p w:rsidR="00000000" w:rsidDel="00000000" w:rsidP="00000000" w:rsidRDefault="00000000" w:rsidRPr="00000000" w14:paraId="00000032">
            <w:pPr>
              <w:spacing w:line="27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星期</w:t>
            </w:r>
            <w:r w:rsidDel="00000000" w:rsidR="00000000" w:rsidRPr="00000000">
              <w:rPr>
                <w:rFonts w:ascii="DFKai-SB" w:cs="DFKai-SB" w:eastAsia="DFKai-SB" w:hAnsi="DFKai-SB"/>
                <w:rtl w:val="0"/>
              </w:rPr>
              <w:t xml:space="preserve">二</w:t>
            </w:r>
            <w:r w:rsidDel="00000000" w:rsidR="00000000" w:rsidRPr="00000000">
              <w:rPr>
                <w:rtl w:val="0"/>
              </w:rPr>
            </w:r>
          </w:p>
        </w:tc>
        <w:tc>
          <w:tcPr>
            <w:tcBorders>
              <w:top w:color="000000" w:space="0" w:sz="24" w:val="single"/>
              <w:right w:color="000000" w:space="0" w:sz="24" w:val="single"/>
            </w:tcBorders>
            <w:vAlign w:val="center"/>
          </w:tcPr>
          <w:p w:rsidR="00000000" w:rsidDel="00000000" w:rsidP="00000000" w:rsidRDefault="00000000" w:rsidRPr="00000000" w14:paraId="00000033">
            <w:pPr>
              <w:spacing w:line="27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7/</w:t>
            </w:r>
            <w:r w:rsidDel="00000000" w:rsidR="00000000" w:rsidRPr="00000000">
              <w:rPr>
                <w:rFonts w:ascii="DFKai-SB" w:cs="DFKai-SB" w:eastAsia="DFKai-SB" w:hAnsi="DFKai-SB"/>
                <w:rtl w:val="0"/>
              </w:rPr>
              <w:t xml:space="preserve">6</w:t>
            </w:r>
            <w:r w:rsidDel="00000000" w:rsidR="00000000" w:rsidRPr="00000000">
              <w:rPr>
                <w:rtl w:val="0"/>
              </w:rPr>
            </w:r>
          </w:p>
          <w:p w:rsidR="00000000" w:rsidDel="00000000" w:rsidP="00000000" w:rsidRDefault="00000000" w:rsidRPr="00000000" w14:paraId="00000034">
            <w:pPr>
              <w:spacing w:line="27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星期</w:t>
            </w:r>
            <w:r w:rsidDel="00000000" w:rsidR="00000000" w:rsidRPr="00000000">
              <w:rPr>
                <w:rFonts w:ascii="DFKai-SB" w:cs="DFKai-SB" w:eastAsia="DFKai-SB" w:hAnsi="DFKai-SB"/>
                <w:rtl w:val="0"/>
              </w:rPr>
              <w:t xml:space="preserve">三</w:t>
            </w:r>
            <w:r w:rsidDel="00000000" w:rsidR="00000000" w:rsidRPr="00000000">
              <w:rPr>
                <w:rtl w:val="0"/>
              </w:rPr>
            </w:r>
          </w:p>
        </w:tc>
      </w:tr>
      <w:tr>
        <w:trPr>
          <w:cantSplit w:val="1"/>
          <w:trHeight w:val="705" w:hRule="atLeast"/>
          <w:tblHeader w:val="0"/>
        </w:trPr>
        <w:tc>
          <w:tcPr>
            <w:vMerge w:val="restart"/>
            <w:tcBorders>
              <w:left w:color="000000" w:space="0" w:sz="24" w:val="single"/>
            </w:tcBorders>
            <w:vAlign w:val="center"/>
          </w:tcPr>
          <w:p w:rsidR="00000000" w:rsidDel="00000000" w:rsidP="00000000" w:rsidRDefault="00000000" w:rsidRPr="00000000" w14:paraId="00000035">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08：20</w:t>
            </w:r>
          </w:p>
          <w:p w:rsidR="00000000" w:rsidDel="00000000" w:rsidP="00000000" w:rsidRDefault="00000000" w:rsidRPr="00000000" w14:paraId="00000036">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37">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09：10</w:t>
            </w:r>
          </w:p>
        </w:tc>
        <w:tc>
          <w:tcPr>
            <w:vAlign w:val="center"/>
          </w:tcPr>
          <w:p w:rsidR="00000000" w:rsidDel="00000000" w:rsidP="00000000" w:rsidRDefault="00000000" w:rsidRPr="00000000" w14:paraId="00000038">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性別平等教育</w:t>
            </w:r>
          </w:p>
        </w:tc>
        <w:tc>
          <w:tcPr>
            <w:vAlign w:val="center"/>
          </w:tcPr>
          <w:p w:rsidR="00000000" w:rsidDel="00000000" w:rsidP="00000000" w:rsidRDefault="00000000" w:rsidRPr="00000000" w14:paraId="00000039">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第12章</w:t>
            </w:r>
          </w:p>
          <w:p w:rsidR="00000000" w:rsidDel="00000000" w:rsidP="00000000" w:rsidRDefault="00000000" w:rsidRPr="00000000" w14:paraId="0000003A">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犯規及不正當行為</w:t>
            </w:r>
          </w:p>
          <w:p w:rsidR="00000000" w:rsidDel="00000000" w:rsidP="00000000" w:rsidRDefault="00000000" w:rsidRPr="00000000" w14:paraId="0000003B">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(足球規則)</w:t>
            </w:r>
          </w:p>
        </w:tc>
        <w:tc>
          <w:tcPr>
            <w:tcBorders>
              <w:right w:color="000000" w:space="0" w:sz="24" w:val="single"/>
            </w:tcBorders>
            <w:shd w:fill="auto" w:val="clear"/>
            <w:vAlign w:val="center"/>
          </w:tcPr>
          <w:p w:rsidR="00000000" w:rsidDel="00000000" w:rsidP="00000000" w:rsidRDefault="00000000" w:rsidRPr="00000000" w14:paraId="0000003C">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第13章至第14章</w:t>
            </w:r>
          </w:p>
          <w:p w:rsidR="00000000" w:rsidDel="00000000" w:rsidP="00000000" w:rsidRDefault="00000000" w:rsidRPr="00000000" w14:paraId="0000003D">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(足球規則)</w:t>
            </w:r>
          </w:p>
        </w:tc>
      </w:tr>
      <w:tr>
        <w:trPr>
          <w:cantSplit w:val="1"/>
          <w:trHeight w:val="340" w:hRule="atLeast"/>
          <w:tblHeader w:val="0"/>
        </w:trPr>
        <w:tc>
          <w:tcPr>
            <w:vMerge w:val="continue"/>
            <w:tcBorders>
              <w:left w:color="000000" w:space="0" w:sz="2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vAlign w:val="center"/>
          </w:tcPr>
          <w:p w:rsidR="00000000" w:rsidDel="00000000" w:rsidP="00000000" w:rsidRDefault="00000000" w:rsidRPr="00000000" w14:paraId="0000003F">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vAlign w:val="center"/>
          </w:tcPr>
          <w:p w:rsidR="00000000" w:rsidDel="00000000" w:rsidP="00000000" w:rsidRDefault="00000000" w:rsidRPr="00000000" w14:paraId="00000040">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tcBorders>
              <w:right w:color="000000" w:space="0" w:sz="24" w:val="single"/>
            </w:tcBorders>
            <w:shd w:fill="auto" w:val="clear"/>
            <w:vAlign w:val="center"/>
          </w:tcPr>
          <w:p w:rsidR="00000000" w:rsidDel="00000000" w:rsidP="00000000" w:rsidRDefault="00000000" w:rsidRPr="00000000" w14:paraId="00000041">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講師：</w:t>
            </w:r>
          </w:p>
        </w:tc>
      </w:tr>
      <w:tr>
        <w:trPr>
          <w:cantSplit w:val="1"/>
          <w:trHeight w:val="701" w:hRule="atLeast"/>
          <w:tblHeader w:val="0"/>
        </w:trPr>
        <w:tc>
          <w:tcPr>
            <w:vMerge w:val="restart"/>
            <w:tcBorders>
              <w:left w:color="000000" w:space="0" w:sz="24" w:val="single"/>
            </w:tcBorders>
            <w:vAlign w:val="center"/>
          </w:tcPr>
          <w:p w:rsidR="00000000" w:rsidDel="00000000" w:rsidP="00000000" w:rsidRDefault="00000000" w:rsidRPr="00000000" w14:paraId="00000042">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09：10</w:t>
            </w:r>
          </w:p>
          <w:p w:rsidR="00000000" w:rsidDel="00000000" w:rsidP="00000000" w:rsidRDefault="00000000" w:rsidRPr="00000000" w14:paraId="00000043">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44">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10：00</w:t>
            </w:r>
          </w:p>
        </w:tc>
        <w:tc>
          <w:tcPr>
            <w:vAlign w:val="center"/>
          </w:tcPr>
          <w:p w:rsidR="00000000" w:rsidDel="00000000" w:rsidP="00000000" w:rsidRDefault="00000000" w:rsidRPr="00000000" w14:paraId="00000045">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國家/地方</w:t>
            </w:r>
          </w:p>
          <w:p w:rsidR="00000000" w:rsidDel="00000000" w:rsidP="00000000" w:rsidRDefault="00000000" w:rsidRPr="00000000" w14:paraId="00000046">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發展足球政策</w:t>
            </w:r>
          </w:p>
        </w:tc>
        <w:tc>
          <w:tcPr>
            <w:vAlign w:val="center"/>
          </w:tcPr>
          <w:p w:rsidR="00000000" w:rsidDel="00000000" w:rsidP="00000000" w:rsidRDefault="00000000" w:rsidRPr="00000000" w14:paraId="00000047">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第12章</w:t>
            </w:r>
          </w:p>
          <w:p w:rsidR="00000000" w:rsidDel="00000000" w:rsidP="00000000" w:rsidRDefault="00000000" w:rsidRPr="00000000" w14:paraId="00000048">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犯規及不正當行為</w:t>
            </w:r>
          </w:p>
          <w:p w:rsidR="00000000" w:rsidDel="00000000" w:rsidP="00000000" w:rsidRDefault="00000000" w:rsidRPr="00000000" w14:paraId="00000049">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(足球規則)</w:t>
            </w:r>
          </w:p>
        </w:tc>
        <w:tc>
          <w:tcPr>
            <w:tcBorders>
              <w:right w:color="000000" w:space="0" w:sz="24" w:val="single"/>
            </w:tcBorders>
            <w:shd w:fill="auto" w:val="clear"/>
            <w:vAlign w:val="center"/>
          </w:tcPr>
          <w:p w:rsidR="00000000" w:rsidDel="00000000" w:rsidP="00000000" w:rsidRDefault="00000000" w:rsidRPr="00000000" w14:paraId="0000004A">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第15章至第17章</w:t>
            </w:r>
          </w:p>
          <w:p w:rsidR="00000000" w:rsidDel="00000000" w:rsidP="00000000" w:rsidRDefault="00000000" w:rsidRPr="00000000" w14:paraId="0000004B">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(足球規則)</w:t>
            </w:r>
          </w:p>
        </w:tc>
      </w:tr>
      <w:tr>
        <w:trPr>
          <w:cantSplit w:val="1"/>
          <w:trHeight w:val="200" w:hRule="atLeast"/>
          <w:tblHeader w:val="0"/>
        </w:trPr>
        <w:tc>
          <w:tcPr>
            <w:vMerge w:val="continue"/>
            <w:tcBorders>
              <w:left w:color="000000" w:space="0" w:sz="24"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vAlign w:val="center"/>
          </w:tcPr>
          <w:p w:rsidR="00000000" w:rsidDel="00000000" w:rsidP="00000000" w:rsidRDefault="00000000" w:rsidRPr="00000000" w14:paraId="0000004D">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vAlign w:val="center"/>
          </w:tcPr>
          <w:p w:rsidR="00000000" w:rsidDel="00000000" w:rsidP="00000000" w:rsidRDefault="00000000" w:rsidRPr="00000000" w14:paraId="0000004E">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tcBorders>
              <w:right w:color="000000" w:space="0" w:sz="24" w:val="single"/>
            </w:tcBorders>
            <w:shd w:fill="auto" w:val="clear"/>
            <w:vAlign w:val="center"/>
          </w:tcPr>
          <w:p w:rsidR="00000000" w:rsidDel="00000000" w:rsidP="00000000" w:rsidRDefault="00000000" w:rsidRPr="00000000" w14:paraId="0000004F">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講師：</w:t>
            </w:r>
          </w:p>
        </w:tc>
      </w:tr>
      <w:tr>
        <w:trPr>
          <w:cantSplit w:val="1"/>
          <w:trHeight w:val="659" w:hRule="atLeast"/>
          <w:tblHeader w:val="0"/>
        </w:trPr>
        <w:tc>
          <w:tcPr>
            <w:vMerge w:val="restart"/>
            <w:tcBorders>
              <w:left w:color="000000" w:space="0" w:sz="24" w:val="single"/>
            </w:tcBorders>
            <w:vAlign w:val="center"/>
          </w:tcPr>
          <w:p w:rsidR="00000000" w:rsidDel="00000000" w:rsidP="00000000" w:rsidRDefault="00000000" w:rsidRPr="00000000" w14:paraId="00000050">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10：20</w:t>
            </w:r>
          </w:p>
          <w:p w:rsidR="00000000" w:rsidDel="00000000" w:rsidP="00000000" w:rsidRDefault="00000000" w:rsidRPr="00000000" w14:paraId="00000051">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52">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11：10</w:t>
            </w:r>
          </w:p>
        </w:tc>
        <w:tc>
          <w:tcPr>
            <w:shd w:fill="auto" w:val="clear"/>
            <w:vAlign w:val="center"/>
          </w:tcPr>
          <w:p w:rsidR="00000000" w:rsidDel="00000000" w:rsidP="00000000" w:rsidRDefault="00000000" w:rsidRPr="00000000" w14:paraId="00000053">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第1章至第5章</w:t>
            </w:r>
          </w:p>
          <w:p w:rsidR="00000000" w:rsidDel="00000000" w:rsidP="00000000" w:rsidRDefault="00000000" w:rsidRPr="00000000" w14:paraId="00000054">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(足球規則)</w:t>
            </w:r>
          </w:p>
        </w:tc>
        <w:tc>
          <w:tcPr>
            <w:shd w:fill="auto" w:val="clear"/>
            <w:vAlign w:val="center"/>
          </w:tcPr>
          <w:p w:rsidR="00000000" w:rsidDel="00000000" w:rsidP="00000000" w:rsidRDefault="00000000" w:rsidRPr="00000000" w14:paraId="00000055">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第12章警告及判罰離場</w:t>
            </w:r>
          </w:p>
          <w:p w:rsidR="00000000" w:rsidDel="00000000" w:rsidP="00000000" w:rsidRDefault="00000000" w:rsidRPr="00000000" w14:paraId="00000056">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(足球規則)</w:t>
            </w:r>
          </w:p>
        </w:tc>
        <w:tc>
          <w:tcPr>
            <w:tcBorders>
              <w:right w:color="000000" w:space="0" w:sz="24" w:val="single"/>
            </w:tcBorders>
            <w:shd w:fill="auto" w:val="clear"/>
            <w:vAlign w:val="center"/>
          </w:tcPr>
          <w:p w:rsidR="00000000" w:rsidDel="00000000" w:rsidP="00000000" w:rsidRDefault="00000000" w:rsidRPr="00000000" w14:paraId="00000057">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足球比賽紀錄方法</w:t>
            </w:r>
          </w:p>
        </w:tc>
      </w:tr>
      <w:tr>
        <w:trPr>
          <w:cantSplit w:val="1"/>
          <w:trHeight w:val="200" w:hRule="atLeast"/>
          <w:tblHeader w:val="0"/>
        </w:trPr>
        <w:tc>
          <w:tcPr>
            <w:vMerge w:val="continue"/>
            <w:tcBorders>
              <w:left w:color="000000" w:space="0" w:sz="24" w:val="single"/>
            </w:tcBorders>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vAlign w:val="center"/>
          </w:tcPr>
          <w:p w:rsidR="00000000" w:rsidDel="00000000" w:rsidP="00000000" w:rsidRDefault="00000000" w:rsidRPr="00000000" w14:paraId="00000059">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vAlign w:val="center"/>
          </w:tcPr>
          <w:p w:rsidR="00000000" w:rsidDel="00000000" w:rsidP="00000000" w:rsidRDefault="00000000" w:rsidRPr="00000000" w14:paraId="0000005A">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tcBorders>
              <w:right w:color="000000" w:space="0" w:sz="24" w:val="single"/>
            </w:tcBorders>
            <w:shd w:fill="auto" w:val="clear"/>
            <w:vAlign w:val="center"/>
          </w:tcPr>
          <w:p w:rsidR="00000000" w:rsidDel="00000000" w:rsidP="00000000" w:rsidRDefault="00000000" w:rsidRPr="00000000" w14:paraId="0000005B">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r>
      <w:tr>
        <w:trPr>
          <w:cantSplit w:val="1"/>
          <w:trHeight w:val="757" w:hRule="atLeast"/>
          <w:tblHeader w:val="0"/>
        </w:trPr>
        <w:tc>
          <w:tcPr>
            <w:vMerge w:val="restart"/>
            <w:tcBorders>
              <w:left w:color="000000" w:space="0" w:sz="24" w:val="single"/>
            </w:tcBorders>
            <w:vAlign w:val="center"/>
          </w:tcPr>
          <w:p w:rsidR="00000000" w:rsidDel="00000000" w:rsidP="00000000" w:rsidRDefault="00000000" w:rsidRPr="00000000" w14:paraId="0000005C">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11：10</w:t>
            </w:r>
          </w:p>
          <w:p w:rsidR="00000000" w:rsidDel="00000000" w:rsidP="00000000" w:rsidRDefault="00000000" w:rsidRPr="00000000" w14:paraId="0000005D">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5E">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12：00</w:t>
            </w:r>
          </w:p>
        </w:tc>
        <w:tc>
          <w:tcPr>
            <w:vAlign w:val="center"/>
          </w:tcPr>
          <w:p w:rsidR="00000000" w:rsidDel="00000000" w:rsidP="00000000" w:rsidRDefault="00000000" w:rsidRPr="00000000" w14:paraId="0000005F">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第6章至第10章</w:t>
            </w:r>
          </w:p>
          <w:p w:rsidR="00000000" w:rsidDel="00000000" w:rsidP="00000000" w:rsidRDefault="00000000" w:rsidRPr="00000000" w14:paraId="00000060">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(足球規則)</w:t>
            </w:r>
          </w:p>
        </w:tc>
        <w:tc>
          <w:tcPr>
            <w:shd w:fill="auto" w:val="clear"/>
            <w:vAlign w:val="center"/>
          </w:tcPr>
          <w:p w:rsidR="00000000" w:rsidDel="00000000" w:rsidP="00000000" w:rsidRDefault="00000000" w:rsidRPr="00000000" w14:paraId="00000061">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第12章判例分析</w:t>
            </w:r>
          </w:p>
          <w:p w:rsidR="00000000" w:rsidDel="00000000" w:rsidP="00000000" w:rsidRDefault="00000000" w:rsidRPr="00000000" w14:paraId="00000062">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(裁判執法案例)</w:t>
            </w:r>
          </w:p>
        </w:tc>
        <w:tc>
          <w:tcPr>
            <w:tcBorders>
              <w:right w:color="000000" w:space="0" w:sz="24" w:val="single"/>
            </w:tcBorders>
            <w:shd w:fill="auto" w:val="clear"/>
            <w:vAlign w:val="center"/>
          </w:tcPr>
          <w:p w:rsidR="00000000" w:rsidDel="00000000" w:rsidP="00000000" w:rsidRDefault="00000000" w:rsidRPr="00000000" w14:paraId="00000063">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課程摘要判例分析</w:t>
            </w:r>
          </w:p>
          <w:p w:rsidR="00000000" w:rsidDel="00000000" w:rsidP="00000000" w:rsidRDefault="00000000" w:rsidRPr="00000000" w14:paraId="00000064">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(裁判執法案例)</w:t>
            </w:r>
          </w:p>
        </w:tc>
      </w:tr>
      <w:tr>
        <w:trPr>
          <w:cantSplit w:val="1"/>
          <w:trHeight w:val="200" w:hRule="atLeast"/>
          <w:tblHeader w:val="0"/>
        </w:trPr>
        <w:tc>
          <w:tcPr>
            <w:vMerge w:val="continue"/>
            <w:tcBorders>
              <w:left w:color="000000" w:space="0" w:sz="24"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6">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tcBorders>
              <w:bottom w:color="000000" w:space="0" w:sz="4" w:val="single"/>
            </w:tcBorders>
            <w:vAlign w:val="center"/>
          </w:tcPr>
          <w:p w:rsidR="00000000" w:rsidDel="00000000" w:rsidP="00000000" w:rsidRDefault="00000000" w:rsidRPr="00000000" w14:paraId="00000067">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tcBorders>
              <w:bottom w:color="000000" w:space="0" w:sz="4" w:val="single"/>
              <w:right w:color="000000" w:space="0" w:sz="24" w:val="single"/>
            </w:tcBorders>
            <w:shd w:fill="auto" w:val="clear"/>
            <w:vAlign w:val="center"/>
          </w:tcPr>
          <w:p w:rsidR="00000000" w:rsidDel="00000000" w:rsidP="00000000" w:rsidRDefault="00000000" w:rsidRPr="00000000" w14:paraId="00000068">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r>
      <w:tr>
        <w:trPr>
          <w:cantSplit w:val="1"/>
          <w:trHeight w:val="430" w:hRule="atLeast"/>
          <w:tblHeader w:val="0"/>
        </w:trPr>
        <w:tc>
          <w:tcPr>
            <w:vMerge w:val="restart"/>
            <w:tcBorders>
              <w:top w:color="000000" w:space="0" w:sz="4" w:val="single"/>
              <w:left w:color="000000" w:space="0" w:sz="24" w:val="single"/>
            </w:tcBorders>
            <w:vAlign w:val="center"/>
          </w:tcPr>
          <w:p w:rsidR="00000000" w:rsidDel="00000000" w:rsidP="00000000" w:rsidRDefault="00000000" w:rsidRPr="00000000" w14:paraId="00000069">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12：00</w:t>
            </w:r>
          </w:p>
          <w:p w:rsidR="00000000" w:rsidDel="00000000" w:rsidP="00000000" w:rsidRDefault="00000000" w:rsidRPr="00000000" w14:paraId="0000006A">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6B">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13：00</w:t>
            </w:r>
          </w:p>
        </w:tc>
        <w:tc>
          <w:tcPr>
            <w:tcBorders>
              <w:top w:color="000000" w:space="0" w:sz="4" w:val="single"/>
            </w:tcBorders>
            <w:vAlign w:val="center"/>
          </w:tcPr>
          <w:p w:rsidR="00000000" w:rsidDel="00000000" w:rsidP="00000000" w:rsidRDefault="00000000" w:rsidRPr="00000000" w14:paraId="0000006C">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午    餐</w:t>
            </w:r>
          </w:p>
        </w:tc>
        <w:tc>
          <w:tcPr>
            <w:tcBorders>
              <w:top w:color="000000" w:space="0" w:sz="4" w:val="single"/>
            </w:tcBorders>
            <w:vAlign w:val="center"/>
          </w:tcPr>
          <w:p w:rsidR="00000000" w:rsidDel="00000000" w:rsidP="00000000" w:rsidRDefault="00000000" w:rsidRPr="00000000" w14:paraId="0000006D">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午    餐</w:t>
            </w:r>
          </w:p>
        </w:tc>
        <w:tc>
          <w:tcPr>
            <w:tcBorders>
              <w:top w:color="000000" w:space="0" w:sz="4" w:val="single"/>
              <w:right w:color="000000" w:space="0" w:sz="24" w:val="single"/>
            </w:tcBorders>
            <w:vAlign w:val="center"/>
          </w:tcPr>
          <w:p w:rsidR="00000000" w:rsidDel="00000000" w:rsidP="00000000" w:rsidRDefault="00000000" w:rsidRPr="00000000" w14:paraId="0000006E">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午    餐</w:t>
            </w:r>
          </w:p>
        </w:tc>
      </w:tr>
      <w:tr>
        <w:trPr>
          <w:cantSplit w:val="1"/>
          <w:trHeight w:val="600" w:hRule="atLeast"/>
          <w:tblHeader w:val="0"/>
        </w:trPr>
        <w:tc>
          <w:tcPr>
            <w:vMerge w:val="continue"/>
            <w:tcBorders>
              <w:top w:color="000000" w:space="0" w:sz="4" w:val="single"/>
              <w:left w:color="000000" w:space="0" w:sz="24"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bottom w:color="000000" w:space="0" w:sz="24" w:val="single"/>
            </w:tcBorders>
            <w:vAlign w:val="center"/>
          </w:tcPr>
          <w:p w:rsidR="00000000" w:rsidDel="00000000" w:rsidP="00000000" w:rsidRDefault="00000000" w:rsidRPr="00000000" w14:paraId="00000070">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主辦單位</w:t>
            </w:r>
          </w:p>
        </w:tc>
        <w:tc>
          <w:tcPr>
            <w:tcBorders>
              <w:bottom w:color="000000" w:space="0" w:sz="24" w:val="single"/>
            </w:tcBorders>
            <w:vAlign w:val="center"/>
          </w:tcPr>
          <w:p w:rsidR="00000000" w:rsidDel="00000000" w:rsidP="00000000" w:rsidRDefault="00000000" w:rsidRPr="00000000" w14:paraId="00000071">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主辦單位</w:t>
            </w:r>
          </w:p>
        </w:tc>
        <w:tc>
          <w:tcPr>
            <w:tcBorders>
              <w:bottom w:color="000000" w:space="0" w:sz="24" w:val="single"/>
              <w:right w:color="000000" w:space="0" w:sz="24" w:val="single"/>
            </w:tcBorders>
            <w:vAlign w:val="center"/>
          </w:tcPr>
          <w:p w:rsidR="00000000" w:rsidDel="00000000" w:rsidP="00000000" w:rsidRDefault="00000000" w:rsidRPr="00000000" w14:paraId="00000072">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主辦單位</w:t>
            </w:r>
          </w:p>
        </w:tc>
      </w:tr>
      <w:tr>
        <w:trPr>
          <w:cantSplit w:val="1"/>
          <w:trHeight w:val="693" w:hRule="atLeast"/>
          <w:tblHeader w:val="0"/>
        </w:trPr>
        <w:tc>
          <w:tcPr>
            <w:vMerge w:val="restart"/>
            <w:tcBorders>
              <w:top w:color="000000" w:space="0" w:sz="24" w:val="single"/>
              <w:left w:color="000000" w:space="0" w:sz="24" w:val="single"/>
            </w:tcBorders>
            <w:vAlign w:val="center"/>
          </w:tcPr>
          <w:p w:rsidR="00000000" w:rsidDel="00000000" w:rsidP="00000000" w:rsidRDefault="00000000" w:rsidRPr="00000000" w14:paraId="00000073">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13：00</w:t>
            </w:r>
          </w:p>
          <w:p w:rsidR="00000000" w:rsidDel="00000000" w:rsidP="00000000" w:rsidRDefault="00000000" w:rsidRPr="00000000" w14:paraId="00000074">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75">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13：50 </w:t>
            </w:r>
          </w:p>
        </w:tc>
        <w:tc>
          <w:tcPr>
            <w:tcBorders>
              <w:top w:color="000000" w:space="0" w:sz="24" w:val="single"/>
            </w:tcBorders>
            <w:vAlign w:val="center"/>
          </w:tcPr>
          <w:p w:rsidR="00000000" w:rsidDel="00000000" w:rsidP="00000000" w:rsidRDefault="00000000" w:rsidRPr="00000000" w14:paraId="00000076">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第11章越位</w:t>
            </w:r>
          </w:p>
          <w:p w:rsidR="00000000" w:rsidDel="00000000" w:rsidP="00000000" w:rsidRDefault="00000000" w:rsidRPr="00000000" w14:paraId="00000077">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(足球規則)</w:t>
            </w:r>
          </w:p>
        </w:tc>
        <w:tc>
          <w:tcPr>
            <w:tcBorders>
              <w:top w:color="000000" w:space="0" w:sz="24" w:val="single"/>
            </w:tcBorders>
            <w:shd w:fill="auto" w:val="clear"/>
            <w:vAlign w:val="center"/>
          </w:tcPr>
          <w:p w:rsidR="00000000" w:rsidDel="00000000" w:rsidP="00000000" w:rsidRDefault="00000000" w:rsidRPr="00000000" w14:paraId="00000078">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裁判指引/位置與移動</w:t>
            </w:r>
          </w:p>
          <w:p w:rsidR="00000000" w:rsidDel="00000000" w:rsidP="00000000" w:rsidRDefault="00000000" w:rsidRPr="00000000" w14:paraId="00000079">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(裁判技術)</w:t>
            </w:r>
          </w:p>
        </w:tc>
        <w:tc>
          <w:tcPr>
            <w:tcBorders>
              <w:top w:color="000000" w:space="0" w:sz="24" w:val="single"/>
              <w:right w:color="000000" w:space="0" w:sz="24" w:val="single"/>
            </w:tcBorders>
            <w:shd w:fill="92d050" w:val="clear"/>
            <w:vAlign w:val="center"/>
          </w:tcPr>
          <w:p w:rsidR="00000000" w:rsidDel="00000000" w:rsidP="00000000" w:rsidRDefault="00000000" w:rsidRPr="00000000" w14:paraId="0000007A">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臨場實際操作</w:t>
            </w:r>
          </w:p>
          <w:p w:rsidR="00000000" w:rsidDel="00000000" w:rsidP="00000000" w:rsidRDefault="00000000" w:rsidRPr="00000000" w14:paraId="0000007B">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(裁判實務)</w:t>
            </w:r>
          </w:p>
        </w:tc>
      </w:tr>
      <w:tr>
        <w:trPr>
          <w:cantSplit w:val="1"/>
          <w:trHeight w:val="380" w:hRule="atLeast"/>
          <w:tblHeader w:val="0"/>
        </w:trPr>
        <w:tc>
          <w:tcPr>
            <w:vMerge w:val="continue"/>
            <w:tcBorders>
              <w:top w:color="000000" w:space="0" w:sz="24" w:val="single"/>
              <w:left w:color="000000" w:space="0" w:sz="24" w:val="single"/>
            </w:tcBorders>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vAlign w:val="center"/>
          </w:tcPr>
          <w:p w:rsidR="00000000" w:rsidDel="00000000" w:rsidP="00000000" w:rsidRDefault="00000000" w:rsidRPr="00000000" w14:paraId="0000007D">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shd w:fill="auto" w:val="clear"/>
            <w:vAlign w:val="center"/>
          </w:tcPr>
          <w:p w:rsidR="00000000" w:rsidDel="00000000" w:rsidP="00000000" w:rsidRDefault="00000000" w:rsidRPr="00000000" w14:paraId="0000007E">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tcBorders>
              <w:right w:color="000000" w:space="0" w:sz="24" w:val="single"/>
            </w:tcBorders>
            <w:shd w:fill="92d050" w:val="clear"/>
            <w:vAlign w:val="center"/>
          </w:tcPr>
          <w:p w:rsidR="00000000" w:rsidDel="00000000" w:rsidP="00000000" w:rsidRDefault="00000000" w:rsidRPr="00000000" w14:paraId="0000007F">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r>
      <w:tr>
        <w:trPr>
          <w:cantSplit w:val="1"/>
          <w:trHeight w:val="686" w:hRule="atLeast"/>
          <w:tblHeader w:val="0"/>
        </w:trPr>
        <w:tc>
          <w:tcPr>
            <w:vMerge w:val="restart"/>
            <w:tcBorders>
              <w:left w:color="000000" w:space="0" w:sz="24" w:val="single"/>
            </w:tcBorders>
            <w:vAlign w:val="center"/>
          </w:tcPr>
          <w:p w:rsidR="00000000" w:rsidDel="00000000" w:rsidP="00000000" w:rsidRDefault="00000000" w:rsidRPr="00000000" w14:paraId="00000080">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13：50</w:t>
            </w:r>
          </w:p>
          <w:p w:rsidR="00000000" w:rsidDel="00000000" w:rsidP="00000000" w:rsidRDefault="00000000" w:rsidRPr="00000000" w14:paraId="00000081">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82">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14：40</w:t>
            </w:r>
          </w:p>
        </w:tc>
        <w:tc>
          <w:tcPr>
            <w:vAlign w:val="center"/>
          </w:tcPr>
          <w:p w:rsidR="00000000" w:rsidDel="00000000" w:rsidP="00000000" w:rsidRDefault="00000000" w:rsidRPr="00000000" w14:paraId="00000083">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第11章越位判例分析</w:t>
            </w:r>
          </w:p>
          <w:p w:rsidR="00000000" w:rsidDel="00000000" w:rsidP="00000000" w:rsidRDefault="00000000" w:rsidRPr="00000000" w14:paraId="00000084">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(裁判執法案例)</w:t>
            </w:r>
          </w:p>
        </w:tc>
        <w:tc>
          <w:tcPr>
            <w:shd w:fill="auto" w:val="clear"/>
            <w:vAlign w:val="center"/>
          </w:tcPr>
          <w:p w:rsidR="00000000" w:rsidDel="00000000" w:rsidP="00000000" w:rsidRDefault="00000000" w:rsidRPr="00000000" w14:paraId="00000085">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助理裁判指引/位置與移動(裁判技術)</w:t>
            </w:r>
          </w:p>
        </w:tc>
        <w:tc>
          <w:tcPr>
            <w:tcBorders>
              <w:right w:color="000000" w:space="0" w:sz="24" w:val="single"/>
            </w:tcBorders>
            <w:shd w:fill="92d050" w:val="clear"/>
            <w:vAlign w:val="center"/>
          </w:tcPr>
          <w:p w:rsidR="00000000" w:rsidDel="00000000" w:rsidP="00000000" w:rsidRDefault="00000000" w:rsidRPr="00000000" w14:paraId="00000086">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臨場實際操作</w:t>
            </w:r>
          </w:p>
          <w:p w:rsidR="00000000" w:rsidDel="00000000" w:rsidP="00000000" w:rsidRDefault="00000000" w:rsidRPr="00000000" w14:paraId="00000087">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(裁判實務)</w:t>
            </w:r>
          </w:p>
        </w:tc>
      </w:tr>
      <w:tr>
        <w:trPr>
          <w:cantSplit w:val="1"/>
          <w:trHeight w:val="462" w:hRule="atLeast"/>
          <w:tblHeader w:val="0"/>
        </w:trPr>
        <w:tc>
          <w:tcPr>
            <w:vMerge w:val="continue"/>
            <w:tcBorders>
              <w:left w:color="000000" w:space="0" w:sz="24" w:val="single"/>
            </w:tcBorders>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vAlign w:val="center"/>
          </w:tcPr>
          <w:p w:rsidR="00000000" w:rsidDel="00000000" w:rsidP="00000000" w:rsidRDefault="00000000" w:rsidRPr="00000000" w14:paraId="00000089">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shd w:fill="auto" w:val="clear"/>
            <w:vAlign w:val="center"/>
          </w:tcPr>
          <w:p w:rsidR="00000000" w:rsidDel="00000000" w:rsidP="00000000" w:rsidRDefault="00000000" w:rsidRPr="00000000" w14:paraId="0000008A">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tcBorders>
              <w:right w:color="000000" w:space="0" w:sz="24" w:val="single"/>
            </w:tcBorders>
            <w:shd w:fill="92d050" w:val="clear"/>
            <w:vAlign w:val="center"/>
          </w:tcPr>
          <w:p w:rsidR="00000000" w:rsidDel="00000000" w:rsidP="00000000" w:rsidRDefault="00000000" w:rsidRPr="00000000" w14:paraId="0000008B">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r>
      <w:tr>
        <w:trPr>
          <w:cantSplit w:val="1"/>
          <w:trHeight w:val="799" w:hRule="atLeast"/>
          <w:tblHeader w:val="0"/>
        </w:trPr>
        <w:tc>
          <w:tcPr>
            <w:vMerge w:val="restart"/>
            <w:tcBorders>
              <w:left w:color="000000" w:space="0" w:sz="24" w:val="single"/>
            </w:tcBorders>
            <w:vAlign w:val="center"/>
          </w:tcPr>
          <w:p w:rsidR="00000000" w:rsidDel="00000000" w:rsidP="00000000" w:rsidRDefault="00000000" w:rsidRPr="00000000" w14:paraId="0000008C">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15：00</w:t>
            </w:r>
          </w:p>
          <w:p w:rsidR="00000000" w:rsidDel="00000000" w:rsidP="00000000" w:rsidRDefault="00000000" w:rsidRPr="00000000" w14:paraId="0000008D">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8E">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15：50</w:t>
            </w:r>
          </w:p>
        </w:tc>
        <w:tc>
          <w:tcPr>
            <w:shd w:fill="92d050" w:val="clear"/>
            <w:vAlign w:val="center"/>
          </w:tcPr>
          <w:p w:rsidR="00000000" w:rsidDel="00000000" w:rsidP="00000000" w:rsidRDefault="00000000" w:rsidRPr="00000000" w14:paraId="0000008F">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裁判/助理裁判信號</w:t>
            </w:r>
          </w:p>
          <w:p w:rsidR="00000000" w:rsidDel="00000000" w:rsidP="00000000" w:rsidRDefault="00000000" w:rsidRPr="00000000" w14:paraId="00000090">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哨音、手勢、旗號</w:t>
            </w:r>
          </w:p>
          <w:p w:rsidR="00000000" w:rsidDel="00000000" w:rsidP="00000000" w:rsidRDefault="00000000" w:rsidRPr="00000000" w14:paraId="00000091">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(裁判實務)</w:t>
            </w:r>
          </w:p>
        </w:tc>
        <w:tc>
          <w:tcPr>
            <w:shd w:fill="92d050" w:val="clear"/>
            <w:vAlign w:val="center"/>
          </w:tcPr>
          <w:p w:rsidR="00000000" w:rsidDel="00000000" w:rsidP="00000000" w:rsidRDefault="00000000" w:rsidRPr="00000000" w14:paraId="00000092">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裁判/助理裁判走位訓練</w:t>
            </w:r>
          </w:p>
          <w:p w:rsidR="00000000" w:rsidDel="00000000" w:rsidP="00000000" w:rsidRDefault="00000000" w:rsidRPr="00000000" w14:paraId="00000093">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(裁判實務)</w:t>
            </w:r>
          </w:p>
        </w:tc>
        <w:tc>
          <w:tcPr>
            <w:vMerge w:val="restart"/>
            <w:tcBorders>
              <w:right w:color="000000" w:space="0" w:sz="24" w:val="single"/>
            </w:tcBorders>
            <w:vAlign w:val="center"/>
          </w:tcPr>
          <w:p w:rsidR="00000000" w:rsidDel="00000000" w:rsidP="00000000" w:rsidRDefault="00000000" w:rsidRPr="00000000" w14:paraId="00000094">
            <w:pPr>
              <w:spacing w:line="270" w:lineRule="auto"/>
              <w:jc w:val="center"/>
              <w:rPr>
                <w:rFonts w:ascii="DFKai-SB" w:cs="DFKai-SB" w:eastAsia="DFKai-SB" w:hAnsi="DFKai-SB"/>
              </w:rPr>
            </w:pPr>
            <w:r w:rsidDel="00000000" w:rsidR="00000000" w:rsidRPr="00000000">
              <w:rPr>
                <w:rtl w:val="0"/>
              </w:rPr>
            </w:r>
          </w:p>
        </w:tc>
      </w:tr>
      <w:tr>
        <w:trPr>
          <w:cantSplit w:val="1"/>
          <w:trHeight w:val="306" w:hRule="atLeast"/>
          <w:tblHeader w:val="0"/>
        </w:trPr>
        <w:tc>
          <w:tcPr>
            <w:vMerge w:val="continue"/>
            <w:tcBorders>
              <w:left w:color="000000" w:space="0" w:sz="24" w:val="single"/>
            </w:tcBorders>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92d050" w:val="clear"/>
            <w:vAlign w:val="center"/>
          </w:tcPr>
          <w:p w:rsidR="00000000" w:rsidDel="00000000" w:rsidP="00000000" w:rsidRDefault="00000000" w:rsidRPr="00000000" w14:paraId="00000096">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shd w:fill="92d050" w:val="clear"/>
            <w:vAlign w:val="center"/>
          </w:tcPr>
          <w:p w:rsidR="00000000" w:rsidDel="00000000" w:rsidP="00000000" w:rsidRDefault="00000000" w:rsidRPr="00000000" w14:paraId="00000097">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vMerge w:val="continue"/>
            <w:tcBorders>
              <w:right w:color="000000" w:space="0" w:sz="24" w:val="single"/>
            </w:tcBorders>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1"/>
          <w:trHeight w:val="799" w:hRule="atLeast"/>
          <w:tblHeader w:val="0"/>
        </w:trPr>
        <w:tc>
          <w:tcPr>
            <w:vMerge w:val="restart"/>
            <w:tcBorders>
              <w:left w:color="000000" w:space="0" w:sz="24" w:val="single"/>
            </w:tcBorders>
            <w:vAlign w:val="center"/>
          </w:tcPr>
          <w:p w:rsidR="00000000" w:rsidDel="00000000" w:rsidP="00000000" w:rsidRDefault="00000000" w:rsidRPr="00000000" w14:paraId="00000099">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15：50</w:t>
            </w:r>
          </w:p>
          <w:p w:rsidR="00000000" w:rsidDel="00000000" w:rsidP="00000000" w:rsidRDefault="00000000" w:rsidRPr="00000000" w14:paraId="0000009A">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9B">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16：40</w:t>
            </w:r>
          </w:p>
        </w:tc>
        <w:tc>
          <w:tcPr>
            <w:shd w:fill="92d050" w:val="clear"/>
            <w:vAlign w:val="center"/>
          </w:tcPr>
          <w:p w:rsidR="00000000" w:rsidDel="00000000" w:rsidP="00000000" w:rsidRDefault="00000000" w:rsidRPr="00000000" w14:paraId="0000009C">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越位實際演練</w:t>
            </w:r>
          </w:p>
          <w:p w:rsidR="00000000" w:rsidDel="00000000" w:rsidP="00000000" w:rsidRDefault="00000000" w:rsidRPr="00000000" w14:paraId="0000009D">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(裁判實務)</w:t>
            </w:r>
          </w:p>
        </w:tc>
        <w:tc>
          <w:tcPr>
            <w:shd w:fill="92d050" w:val="clear"/>
            <w:vAlign w:val="center"/>
          </w:tcPr>
          <w:p w:rsidR="00000000" w:rsidDel="00000000" w:rsidP="00000000" w:rsidRDefault="00000000" w:rsidRPr="00000000" w14:paraId="0000009E">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自由球的管理</w:t>
            </w:r>
          </w:p>
          <w:p w:rsidR="00000000" w:rsidDel="00000000" w:rsidP="00000000" w:rsidRDefault="00000000" w:rsidRPr="00000000" w14:paraId="0000009F">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罰球點球/團隊合作</w:t>
            </w:r>
          </w:p>
          <w:p w:rsidR="00000000" w:rsidDel="00000000" w:rsidP="00000000" w:rsidRDefault="00000000" w:rsidRPr="00000000" w14:paraId="000000A0">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(裁判實務)</w:t>
            </w:r>
          </w:p>
        </w:tc>
        <w:tc>
          <w:tcPr>
            <w:vMerge w:val="continue"/>
            <w:tcBorders>
              <w:right w:color="000000" w:space="0" w:sz="24"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1"/>
          <w:trHeight w:val="192" w:hRule="atLeast"/>
          <w:tblHeader w:val="0"/>
        </w:trPr>
        <w:tc>
          <w:tcPr>
            <w:vMerge w:val="continue"/>
            <w:tcBorders>
              <w:left w:color="000000" w:space="0" w:sz="2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92d050" w:val="clear"/>
            <w:vAlign w:val="center"/>
          </w:tcPr>
          <w:p w:rsidR="00000000" w:rsidDel="00000000" w:rsidP="00000000" w:rsidRDefault="00000000" w:rsidRPr="00000000" w14:paraId="000000A3">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shd w:fill="92d050" w:val="clear"/>
            <w:vAlign w:val="center"/>
          </w:tcPr>
          <w:p w:rsidR="00000000" w:rsidDel="00000000" w:rsidP="00000000" w:rsidRDefault="00000000" w:rsidRPr="00000000" w14:paraId="000000A4">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vMerge w:val="continue"/>
            <w:tcBorders>
              <w:right w:color="000000" w:space="0" w:sz="2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1"/>
          <w:trHeight w:val="707" w:hRule="atLeast"/>
          <w:tblHeader w:val="0"/>
        </w:trPr>
        <w:tc>
          <w:tcPr>
            <w:vMerge w:val="restart"/>
            <w:tcBorders>
              <w:left w:color="000000" w:space="0" w:sz="24" w:val="single"/>
            </w:tcBorders>
            <w:vAlign w:val="center"/>
          </w:tcPr>
          <w:p w:rsidR="00000000" w:rsidDel="00000000" w:rsidP="00000000" w:rsidRDefault="00000000" w:rsidRPr="00000000" w14:paraId="000000A6">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16：40</w:t>
            </w:r>
          </w:p>
          <w:p w:rsidR="00000000" w:rsidDel="00000000" w:rsidP="00000000" w:rsidRDefault="00000000" w:rsidRPr="00000000" w14:paraId="000000A7">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w:t>
            </w:r>
          </w:p>
          <w:p w:rsidR="00000000" w:rsidDel="00000000" w:rsidP="00000000" w:rsidRDefault="00000000" w:rsidRPr="00000000" w14:paraId="000000A8">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17：30</w:t>
            </w:r>
          </w:p>
        </w:tc>
        <w:tc>
          <w:tcPr>
            <w:shd w:fill="92d050" w:val="clear"/>
            <w:vAlign w:val="center"/>
          </w:tcPr>
          <w:p w:rsidR="00000000" w:rsidDel="00000000" w:rsidP="00000000" w:rsidRDefault="00000000" w:rsidRPr="00000000" w14:paraId="000000A9">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邊線球/球門球/角球</w:t>
            </w:r>
          </w:p>
          <w:p w:rsidR="00000000" w:rsidDel="00000000" w:rsidP="00000000" w:rsidRDefault="00000000" w:rsidRPr="00000000" w14:paraId="000000AA">
            <w:pPr>
              <w:widowControl w:val="1"/>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(裁判實務)</w:t>
            </w:r>
          </w:p>
        </w:tc>
        <w:tc>
          <w:tcPr>
            <w:shd w:fill="92d050" w:val="clear"/>
            <w:vAlign w:val="center"/>
          </w:tcPr>
          <w:p w:rsidR="00000000" w:rsidDel="00000000" w:rsidP="00000000" w:rsidRDefault="00000000" w:rsidRPr="00000000" w14:paraId="000000AB">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臨場分組實習</w:t>
            </w:r>
          </w:p>
          <w:p w:rsidR="00000000" w:rsidDel="00000000" w:rsidP="00000000" w:rsidRDefault="00000000" w:rsidRPr="00000000" w14:paraId="000000AC">
            <w:pPr>
              <w:spacing w:line="270" w:lineRule="auto"/>
              <w:jc w:val="center"/>
              <w:rPr>
                <w:rFonts w:ascii="DFKai-SB" w:cs="DFKai-SB" w:eastAsia="DFKai-SB" w:hAnsi="DFKai-SB"/>
              </w:rPr>
            </w:pPr>
            <w:r w:rsidDel="00000000" w:rsidR="00000000" w:rsidRPr="00000000">
              <w:rPr>
                <w:rFonts w:ascii="DFKai-SB" w:cs="DFKai-SB" w:eastAsia="DFKai-SB" w:hAnsi="DFKai-SB"/>
                <w:rtl w:val="0"/>
              </w:rPr>
              <w:t xml:space="preserve">(裁判實務)</w:t>
            </w:r>
          </w:p>
        </w:tc>
        <w:tc>
          <w:tcPr>
            <w:vMerge w:val="continue"/>
            <w:tcBorders>
              <w:right w:color="000000" w:space="0" w:sz="24" w:val="single"/>
            </w:tcBorders>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1"/>
          <w:trHeight w:val="434" w:hRule="atLeast"/>
          <w:tblHeader w:val="0"/>
        </w:trPr>
        <w:tc>
          <w:tcPr>
            <w:vMerge w:val="continue"/>
            <w:tcBorders>
              <w:left w:color="000000" w:space="0" w:sz="24" w:val="single"/>
            </w:tcBorders>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tcBorders>
              <w:bottom w:color="000000" w:space="0" w:sz="24" w:val="single"/>
            </w:tcBorders>
            <w:shd w:fill="92d050" w:val="clear"/>
            <w:vAlign w:val="center"/>
          </w:tcPr>
          <w:p w:rsidR="00000000" w:rsidDel="00000000" w:rsidP="00000000" w:rsidRDefault="00000000" w:rsidRPr="00000000" w14:paraId="000000AF">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tcBorders>
              <w:bottom w:color="000000" w:space="0" w:sz="24" w:val="single"/>
            </w:tcBorders>
            <w:shd w:fill="92d050" w:val="clear"/>
            <w:vAlign w:val="center"/>
          </w:tcPr>
          <w:p w:rsidR="00000000" w:rsidDel="00000000" w:rsidP="00000000" w:rsidRDefault="00000000" w:rsidRPr="00000000" w14:paraId="000000B0">
            <w:pPr>
              <w:spacing w:line="270" w:lineRule="auto"/>
              <w:ind w:firstLine="220"/>
              <w:jc w:val="center"/>
              <w:rPr>
                <w:rFonts w:ascii="DFKai-SB" w:cs="DFKai-SB" w:eastAsia="DFKai-SB" w:hAnsi="DFKai-SB"/>
              </w:rPr>
            </w:pPr>
            <w:r w:rsidDel="00000000" w:rsidR="00000000" w:rsidRPr="00000000">
              <w:rPr>
                <w:rFonts w:ascii="DFKai-SB" w:cs="DFKai-SB" w:eastAsia="DFKai-SB" w:hAnsi="DFKai-SB"/>
                <w:rtl w:val="0"/>
              </w:rPr>
              <w:t xml:space="preserve">講師：</w:t>
            </w:r>
          </w:p>
        </w:tc>
        <w:tc>
          <w:tcPr>
            <w:vMerge w:val="continue"/>
            <w:tcBorders>
              <w:right w:color="000000" w:space="0" w:sz="2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bl>
    <w:p w:rsidR="00000000" w:rsidDel="00000000" w:rsidP="00000000" w:rsidRDefault="00000000" w:rsidRPr="00000000" w14:paraId="000000B2">
      <w:pPr>
        <w:rPr>
          <w:rFonts w:ascii="DFKai-SB" w:cs="DFKai-SB" w:eastAsia="DFKai-SB" w:hAnsi="DFKai-SB"/>
          <w:b w:val="1"/>
          <w:sz w:val="36"/>
          <w:szCs w:val="36"/>
        </w:rPr>
      </w:pPr>
      <w:bookmarkStart w:colFirst="0" w:colLast="0" w:name="_heading=h.3dy6vkm" w:id="6"/>
      <w:bookmarkEnd w:id="6"/>
      <w:r w:rsidDel="00000000" w:rsidR="00000000" w:rsidRPr="00000000">
        <w:rPr>
          <w:rtl w:val="0"/>
        </w:rPr>
      </w:r>
    </w:p>
    <w:sectPr>
      <w:type w:val="nextPage"/>
      <w:pgSz w:h="16840" w:w="11910" w:orient="portrait"/>
      <w:pgMar w:bottom="680" w:top="680" w:left="1134" w:right="1134" w:header="851"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ingLiu"/>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ingLiu" w:cs="MingLiu" w:eastAsia="MingLiu" w:hAnsi="MingLiu"/>
        <w:sz w:val="22"/>
        <w:szCs w:val="22"/>
        <w:lang w:val="zh-TW"/>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 w:lineRule="auto"/>
      <w:ind w:left="2650" w:right="2632"/>
      <w:jc w:val="center"/>
    </w:pPr>
    <w:rPr>
      <w:sz w:val="32"/>
      <w:szCs w:val="32"/>
    </w:rPr>
  </w:style>
  <w:style w:type="paragraph" w:styleId="Heading2">
    <w:name w:val="heading 2"/>
    <w:basedOn w:val="Normal"/>
    <w:next w:val="Normal"/>
    <w:pPr>
      <w:spacing w:before="53" w:lineRule="auto"/>
      <w:ind w:left="1313"/>
    </w:pPr>
    <w:rPr>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rFonts w:eastAsia="細明體"/>
      <w:lang w:bidi="zh-TW"/>
    </w:rPr>
  </w:style>
  <w:style w:type="paragraph" w:styleId="1">
    <w:name w:val="heading 1"/>
    <w:basedOn w:val="a"/>
    <w:uiPriority w:val="9"/>
    <w:qFormat w:val="1"/>
    <w:pPr>
      <w:spacing w:before="20"/>
      <w:ind w:left="2650" w:right="2632"/>
      <w:jc w:val="center"/>
      <w:outlineLvl w:val="0"/>
    </w:pPr>
    <w:rPr>
      <w:sz w:val="32"/>
      <w:szCs w:val="32"/>
    </w:rPr>
  </w:style>
  <w:style w:type="paragraph" w:styleId="2">
    <w:name w:val="heading 2"/>
    <w:basedOn w:val="a"/>
    <w:uiPriority w:val="9"/>
    <w:semiHidden w:val="1"/>
    <w:unhideWhenUsed w:val="1"/>
    <w:qFormat w:val="1"/>
    <w:pPr>
      <w:spacing w:before="53"/>
      <w:ind w:left="1313"/>
      <w:outlineLvl w:val="1"/>
    </w:pPr>
    <w:rPr>
      <w:sz w:val="28"/>
      <w:szCs w:val="28"/>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4">
    <w:name w:val="Body Text"/>
    <w:basedOn w:val="a"/>
    <w:uiPriority w:val="1"/>
    <w:qFormat w:val="1"/>
    <w:pPr>
      <w:ind w:left="192"/>
    </w:pPr>
    <w:rPr>
      <w:sz w:val="24"/>
      <w:szCs w:val="24"/>
    </w:rPr>
  </w:style>
  <w:style w:type="paragraph" w:styleId="a5">
    <w:name w:val="List Paragraph"/>
    <w:basedOn w:val="a"/>
    <w:uiPriority w:val="1"/>
    <w:qFormat w:val="1"/>
  </w:style>
  <w:style w:type="paragraph" w:styleId="TableParagraph" w:customStyle="1">
    <w:name w:val="Table Paragraph"/>
    <w:basedOn w:val="a"/>
    <w:uiPriority w:val="1"/>
    <w:qFormat w:val="1"/>
    <w:pPr>
      <w:ind w:left="441"/>
    </w:pPr>
  </w:style>
  <w:style w:type="paragraph" w:styleId="a6">
    <w:name w:val="header"/>
    <w:basedOn w:val="a"/>
    <w:link w:val="a7"/>
    <w:uiPriority w:val="99"/>
    <w:unhideWhenUsed w:val="1"/>
    <w:rsid w:val="00A506D0"/>
    <w:pPr>
      <w:tabs>
        <w:tab w:val="center" w:pos="4153"/>
        <w:tab w:val="right" w:pos="8306"/>
      </w:tabs>
      <w:snapToGrid w:val="0"/>
    </w:pPr>
    <w:rPr>
      <w:sz w:val="20"/>
      <w:szCs w:val="20"/>
    </w:rPr>
  </w:style>
  <w:style w:type="character" w:styleId="a7" w:customStyle="1">
    <w:name w:val="頁首 字元"/>
    <w:basedOn w:val="a0"/>
    <w:link w:val="a6"/>
    <w:uiPriority w:val="99"/>
    <w:rsid w:val="00A506D0"/>
    <w:rPr>
      <w:rFonts w:ascii="細明體" w:cs="細明體" w:eastAsia="細明體" w:hAnsi="細明體"/>
      <w:sz w:val="20"/>
      <w:szCs w:val="20"/>
      <w:lang w:bidi="zh-TW" w:eastAsia="zh-TW" w:val="zh-TW"/>
    </w:rPr>
  </w:style>
  <w:style w:type="paragraph" w:styleId="a8">
    <w:name w:val="footer"/>
    <w:basedOn w:val="a"/>
    <w:link w:val="a9"/>
    <w:uiPriority w:val="99"/>
    <w:unhideWhenUsed w:val="1"/>
    <w:rsid w:val="00A506D0"/>
    <w:pPr>
      <w:tabs>
        <w:tab w:val="center" w:pos="4153"/>
        <w:tab w:val="right" w:pos="8306"/>
      </w:tabs>
      <w:snapToGrid w:val="0"/>
    </w:pPr>
    <w:rPr>
      <w:sz w:val="20"/>
      <w:szCs w:val="20"/>
    </w:rPr>
  </w:style>
  <w:style w:type="character" w:styleId="a9" w:customStyle="1">
    <w:name w:val="頁尾 字元"/>
    <w:basedOn w:val="a0"/>
    <w:link w:val="a8"/>
    <w:uiPriority w:val="99"/>
    <w:rsid w:val="00A506D0"/>
    <w:rPr>
      <w:rFonts w:ascii="細明體" w:cs="細明體" w:eastAsia="細明體" w:hAnsi="細明體"/>
      <w:sz w:val="20"/>
      <w:szCs w:val="20"/>
      <w:lang w:bidi="zh-TW" w:eastAsia="zh-TW" w:val="zh-TW"/>
    </w:rPr>
  </w:style>
  <w:style w:type="paragraph" w:styleId="aa">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b" w:customStyle="1">
    <w:basedOn w:val="TableNormal1"/>
    <w:tblPr>
      <w:tblStyleRowBandSize w:val="1"/>
      <w:tblStyleColBandSize w:val="1"/>
      <w:tblCellMar>
        <w:left w:w="28.0" w:type="dxa"/>
        <w:right w:w="28.0" w:type="dxa"/>
      </w:tblCellMar>
    </w:tblPr>
  </w:style>
  <w:style w:type="table" w:styleId="ac" w:customStyle="1">
    <w:basedOn w:val="TableNormal1"/>
    <w:tblPr>
      <w:tblStyleRowBandSize w:val="1"/>
      <w:tblStyleColBandSize w:val="1"/>
      <w:tblCellMar>
        <w:left w:w="28.0" w:type="dxa"/>
        <w:right w:w="2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bLpOOajmSdSYj55wFano1E4Ruw==">AMUW2mVJg3FUfka1pdR8Rk3IQd+/dMdHW3m8O154RNsKDA5CCBiTngzANOpjNhWfCZCYHnBq5M13ntN36zo+AdFMRKdK7b/sqddr15ztJcqSboOCbKaFLpTyQjR5prWhGE10HcFr3ghf6FXi+piwT+nQ3bTdHbpKLPaiynpiUK8vPeBPytVj4eWtoAJl9iEVwZXa+Mkaew51SdKBsrSa2d9hU8yfHeHE9A==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2022-06-01T03:37:00Z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