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AB" w:rsidRPr="0001612C" w:rsidRDefault="00F277AB" w:rsidP="00F277AB">
      <w:pPr>
        <w:pStyle w:val="a3"/>
        <w:rPr>
          <w:rFonts w:ascii="Times New Roman" w:eastAsia="標楷體" w:hAnsi="Times New Roman" w:cs="Times New Roman"/>
        </w:rPr>
      </w:pPr>
      <w:r w:rsidRPr="0001612C">
        <w:rPr>
          <w:rFonts w:ascii="Times New Roman" w:eastAsia="標楷體" w:hAnsi="Times New Roman" w:cs="Times New Roman"/>
        </w:rPr>
        <w:t>中華民國足球協會年度最佳</w:t>
      </w:r>
      <w:r w:rsidR="002C21A9" w:rsidRPr="0001612C">
        <w:rPr>
          <w:rFonts w:ascii="Times New Roman" w:eastAsia="標楷體" w:hAnsi="Times New Roman" w:cs="Times New Roman"/>
        </w:rPr>
        <w:t>女</w:t>
      </w:r>
      <w:r w:rsidR="00AA7532" w:rsidRPr="0001612C">
        <w:rPr>
          <w:rFonts w:ascii="Times New Roman" w:eastAsia="標楷體" w:hAnsi="Times New Roman" w:cs="Times New Roman"/>
        </w:rPr>
        <w:t>子</w:t>
      </w:r>
      <w:r w:rsidRPr="0001612C">
        <w:rPr>
          <w:rFonts w:ascii="Times New Roman" w:eastAsia="標楷體" w:hAnsi="Times New Roman" w:cs="Times New Roman"/>
        </w:rPr>
        <w:t>球員票選辦法</w:t>
      </w:r>
      <w:r w:rsidRPr="0001612C">
        <w:rPr>
          <w:rFonts w:ascii="Times New Roman" w:eastAsia="標楷體" w:hAnsi="Times New Roman" w:cs="Times New Roman"/>
        </w:rPr>
        <w:br/>
        <w:t xml:space="preserve">CTFA </w:t>
      </w:r>
      <w:r w:rsidR="002C21A9" w:rsidRPr="0001612C">
        <w:rPr>
          <w:rFonts w:ascii="Times New Roman" w:eastAsia="標楷體" w:hAnsi="Times New Roman" w:cs="Times New Roman"/>
        </w:rPr>
        <w:t>Wom</w:t>
      </w:r>
      <w:r w:rsidR="00E05AC9" w:rsidRPr="0001612C">
        <w:rPr>
          <w:rFonts w:ascii="Times New Roman" w:eastAsia="標楷體" w:hAnsi="Times New Roman" w:cs="Times New Roman"/>
        </w:rPr>
        <w:t xml:space="preserve">en </w:t>
      </w:r>
      <w:r w:rsidRPr="0001612C">
        <w:rPr>
          <w:rFonts w:ascii="Times New Roman" w:eastAsia="標楷體" w:hAnsi="Times New Roman" w:cs="Times New Roman"/>
        </w:rPr>
        <w:t>Player of the Year Award</w:t>
      </w:r>
    </w:p>
    <w:p w:rsidR="00623817" w:rsidRDefault="0064358A" w:rsidP="0001612C">
      <w:pPr>
        <w:pStyle w:val="a5"/>
        <w:numPr>
          <w:ilvl w:val="0"/>
          <w:numId w:val="1"/>
        </w:numPr>
        <w:spacing w:afterLines="50" w:after="180"/>
        <w:ind w:leftChars="0" w:left="708" w:hangingChars="295" w:hanging="708"/>
        <w:rPr>
          <w:rFonts w:ascii="Times New Roman" w:eastAsia="標楷體" w:hAnsi="Times New Roman" w:cs="Times New Roman" w:hint="eastAsia"/>
        </w:rPr>
      </w:pPr>
      <w:r w:rsidRPr="0001612C">
        <w:rPr>
          <w:rFonts w:ascii="Times New Roman" w:eastAsia="標楷體" w:hAnsi="Times New Roman" w:cs="Times New Roman"/>
        </w:rPr>
        <w:t>前言</w:t>
      </w:r>
    </w:p>
    <w:p w:rsidR="0064358A" w:rsidRPr="0001612C" w:rsidRDefault="0064358A" w:rsidP="00623817">
      <w:pPr>
        <w:pStyle w:val="a5"/>
        <w:spacing w:afterLines="50" w:after="180"/>
        <w:ind w:leftChars="0" w:left="708"/>
        <w:rPr>
          <w:rFonts w:ascii="Times New Roman" w:eastAsia="標楷體" w:hAnsi="Times New Roman" w:cs="Times New Roman"/>
        </w:rPr>
      </w:pPr>
      <w:r w:rsidRPr="0001612C">
        <w:rPr>
          <w:rFonts w:ascii="Times New Roman" w:eastAsia="標楷體" w:hAnsi="Times New Roman" w:cs="Times New Roman"/>
        </w:rPr>
        <w:t>為獎勵台灣球員年度表現，故設立此獎項獎勵球員積極進取，提升自身技術。</w:t>
      </w:r>
    </w:p>
    <w:p w:rsidR="0001612C" w:rsidRPr="0001612C" w:rsidRDefault="0064358A" w:rsidP="0001612C">
      <w:pPr>
        <w:pStyle w:val="a5"/>
        <w:numPr>
          <w:ilvl w:val="0"/>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候選人積極與消極資格</w:t>
      </w:r>
    </w:p>
    <w:p w:rsidR="0001612C" w:rsidRDefault="0064358A" w:rsidP="0001612C">
      <w:pPr>
        <w:spacing w:afterLines="50" w:after="180"/>
        <w:ind w:firstLineChars="295" w:firstLine="708"/>
        <w:rPr>
          <w:rFonts w:ascii="Times New Roman" w:eastAsia="標楷體" w:hAnsi="Times New Roman" w:cs="Times New Roman" w:hint="eastAsia"/>
        </w:rPr>
      </w:pPr>
      <w:r w:rsidRPr="0001612C">
        <w:rPr>
          <w:rFonts w:ascii="Times New Roman" w:eastAsia="標楷體" w:hAnsi="Times New Roman" w:cs="Times New Roman"/>
        </w:rPr>
        <w:t>當年度台灣木蘭足球聯賽註冊選手擁有被選舉資格，無需提名。</w:t>
      </w:r>
    </w:p>
    <w:p w:rsidR="0001612C" w:rsidRDefault="0064358A" w:rsidP="0001612C">
      <w:pPr>
        <w:spacing w:afterLines="50" w:after="180"/>
        <w:ind w:firstLineChars="295" w:firstLine="708"/>
        <w:rPr>
          <w:rFonts w:ascii="Times New Roman" w:eastAsia="標楷體" w:hAnsi="Times New Roman" w:cs="Times New Roman" w:hint="eastAsia"/>
        </w:rPr>
      </w:pPr>
      <w:r w:rsidRPr="0001612C">
        <w:rPr>
          <w:rFonts w:ascii="Times New Roman" w:eastAsia="標楷體" w:hAnsi="Times New Roman" w:cs="Times New Roman"/>
        </w:rPr>
        <w:t>但前項選手有以下任</w:t>
      </w:r>
      <w:proofErr w:type="gramStart"/>
      <w:r w:rsidRPr="0001612C">
        <w:rPr>
          <w:rFonts w:ascii="Times New Roman" w:eastAsia="標楷體" w:hAnsi="Times New Roman" w:cs="Times New Roman"/>
        </w:rPr>
        <w:t>一</w:t>
      </w:r>
      <w:proofErr w:type="gramEnd"/>
      <w:r w:rsidRPr="0001612C">
        <w:rPr>
          <w:rFonts w:ascii="Times New Roman" w:eastAsia="標楷體" w:hAnsi="Times New Roman" w:cs="Times New Roman"/>
        </w:rPr>
        <w:t>情事者不得成為當年度候選人：</w:t>
      </w:r>
    </w:p>
    <w:p w:rsidR="0001612C" w:rsidRPr="0001612C" w:rsidRDefault="0064358A" w:rsidP="00623817">
      <w:pPr>
        <w:pStyle w:val="a5"/>
        <w:numPr>
          <w:ilvl w:val="0"/>
          <w:numId w:val="7"/>
        </w:numPr>
        <w:spacing w:afterLines="50" w:after="180"/>
        <w:ind w:leftChars="0" w:left="1276" w:hanging="567"/>
        <w:rPr>
          <w:rFonts w:ascii="Times New Roman" w:eastAsia="標楷體" w:hAnsi="Times New Roman" w:cs="Times New Roman" w:hint="eastAsia"/>
        </w:rPr>
      </w:pPr>
      <w:r w:rsidRPr="0001612C">
        <w:rPr>
          <w:rFonts w:ascii="Times New Roman" w:eastAsia="標楷體" w:hAnsi="Times New Roman" w:cs="Times New Roman"/>
        </w:rPr>
        <w:t>當年度因故意觸犯刑法而受起訴或羈押或有罪判決宣告者；</w:t>
      </w:r>
    </w:p>
    <w:p w:rsidR="0001612C" w:rsidRDefault="0064358A" w:rsidP="00623817">
      <w:pPr>
        <w:pStyle w:val="a5"/>
        <w:numPr>
          <w:ilvl w:val="0"/>
          <w:numId w:val="7"/>
        </w:numPr>
        <w:spacing w:afterLines="50" w:after="180"/>
        <w:ind w:leftChars="295" w:left="1274" w:hangingChars="236" w:hanging="566"/>
        <w:rPr>
          <w:rFonts w:ascii="Times New Roman" w:eastAsia="標楷體" w:hAnsi="Times New Roman" w:cs="Times New Roman" w:hint="eastAsia"/>
        </w:rPr>
      </w:pPr>
      <w:r w:rsidRPr="0001612C">
        <w:rPr>
          <w:rFonts w:ascii="Times New Roman" w:eastAsia="標楷體" w:hAnsi="Times New Roman" w:cs="Times New Roman"/>
        </w:rPr>
        <w:t>於當年度台灣木蘭足球聯賽</w:t>
      </w:r>
      <w:proofErr w:type="gramStart"/>
      <w:r w:rsidRPr="0001612C">
        <w:rPr>
          <w:rFonts w:ascii="Times New Roman" w:eastAsia="標楷體" w:hAnsi="Times New Roman" w:cs="Times New Roman"/>
        </w:rPr>
        <w:t>賽</w:t>
      </w:r>
      <w:proofErr w:type="gramEnd"/>
      <w:r w:rsidRPr="0001612C">
        <w:rPr>
          <w:rFonts w:ascii="Times New Roman" w:eastAsia="標楷體" w:hAnsi="Times New Roman" w:cs="Times New Roman"/>
        </w:rPr>
        <w:t>季中遭解約或釋出者，但當年度釋出後或解約後成功於其他台灣木蘭足球聯賽隊伍註冊者不在此限；</w:t>
      </w:r>
    </w:p>
    <w:p w:rsidR="0064358A" w:rsidRPr="00623817" w:rsidRDefault="0064358A" w:rsidP="00623817">
      <w:pPr>
        <w:pStyle w:val="a5"/>
        <w:numPr>
          <w:ilvl w:val="0"/>
          <w:numId w:val="7"/>
        </w:numPr>
        <w:spacing w:afterLines="50" w:after="180"/>
        <w:ind w:leftChars="0" w:left="1276" w:hanging="567"/>
        <w:rPr>
          <w:rFonts w:ascii="Times New Roman" w:eastAsia="標楷體" w:hAnsi="Times New Roman" w:cs="Times New Roman"/>
        </w:rPr>
      </w:pPr>
      <w:r w:rsidRPr="00623817">
        <w:rPr>
          <w:rFonts w:ascii="Times New Roman" w:eastAsia="標楷體" w:hAnsi="Times New Roman" w:cs="Times New Roman"/>
        </w:rPr>
        <w:t>雖未受起訴或判決有罪宣告，但道德上有重大瑕疵足以損及足球選手正面形象，且經理監事會亦無記名表決半數以上同意剝奪其候選人資格者。</w:t>
      </w:r>
    </w:p>
    <w:p w:rsidR="00623817" w:rsidRDefault="0064358A" w:rsidP="0001612C">
      <w:pPr>
        <w:pStyle w:val="a5"/>
        <w:numPr>
          <w:ilvl w:val="0"/>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選舉人消極與積極資格</w:t>
      </w:r>
    </w:p>
    <w:p w:rsidR="00623817" w:rsidRDefault="0064358A" w:rsidP="00623817">
      <w:pPr>
        <w:pStyle w:val="a5"/>
        <w:spacing w:afterLines="50" w:after="180"/>
        <w:ind w:leftChars="0" w:firstLineChars="95" w:firstLine="228"/>
        <w:rPr>
          <w:rFonts w:ascii="Times New Roman" w:eastAsia="標楷體" w:hAnsi="Times New Roman" w:cs="Times New Roman" w:hint="eastAsia"/>
        </w:rPr>
      </w:pPr>
      <w:r w:rsidRPr="0001612C">
        <w:rPr>
          <w:rFonts w:ascii="Times New Roman" w:eastAsia="標楷體" w:hAnsi="Times New Roman" w:cs="Times New Roman"/>
        </w:rPr>
        <w:t>擁有下列身分之</w:t>
      </w:r>
      <w:proofErr w:type="gramStart"/>
      <w:r w:rsidRPr="0001612C">
        <w:rPr>
          <w:rFonts w:ascii="Times New Roman" w:eastAsia="標楷體" w:hAnsi="Times New Roman" w:cs="Times New Roman"/>
        </w:rPr>
        <w:t>一</w:t>
      </w:r>
      <w:proofErr w:type="gramEnd"/>
      <w:r w:rsidRPr="0001612C">
        <w:rPr>
          <w:rFonts w:ascii="Times New Roman" w:eastAsia="標楷體" w:hAnsi="Times New Roman" w:cs="Times New Roman"/>
        </w:rPr>
        <w:t>者無須登記即擁有選舉人資格：</w:t>
      </w:r>
    </w:p>
    <w:p w:rsidR="00623817" w:rsidRDefault="0064358A" w:rsidP="00D93200">
      <w:pPr>
        <w:pStyle w:val="a5"/>
        <w:numPr>
          <w:ilvl w:val="0"/>
          <w:numId w:val="8"/>
        </w:numPr>
        <w:spacing w:afterLines="50" w:after="180"/>
        <w:ind w:leftChars="0" w:left="1191" w:hanging="482"/>
        <w:rPr>
          <w:rFonts w:ascii="Times New Roman" w:eastAsia="標楷體" w:hAnsi="Times New Roman" w:cs="Times New Roman" w:hint="eastAsia"/>
        </w:rPr>
      </w:pPr>
      <w:r w:rsidRPr="0001612C">
        <w:rPr>
          <w:rFonts w:ascii="Times New Roman" w:eastAsia="標楷體" w:hAnsi="Times New Roman" w:cs="Times New Roman"/>
        </w:rPr>
        <w:t>當年度台灣</w:t>
      </w:r>
      <w:r w:rsidR="00227129" w:rsidRPr="0001612C">
        <w:rPr>
          <w:rFonts w:ascii="Times New Roman" w:eastAsia="標楷體" w:hAnsi="Times New Roman" w:cs="Times New Roman"/>
        </w:rPr>
        <w:t>木蘭足球</w:t>
      </w:r>
      <w:r w:rsidRPr="0001612C">
        <w:rPr>
          <w:rFonts w:ascii="Times New Roman" w:eastAsia="標楷體" w:hAnsi="Times New Roman" w:cs="Times New Roman"/>
        </w:rPr>
        <w:t>聯賽</w:t>
      </w:r>
      <w:r w:rsidR="00224F41" w:rsidRPr="0001612C">
        <w:rPr>
          <w:rFonts w:ascii="Times New Roman" w:eastAsia="標楷體" w:hAnsi="Times New Roman" w:cs="Times New Roman"/>
        </w:rPr>
        <w:t>各</w:t>
      </w:r>
      <w:proofErr w:type="gramStart"/>
      <w:r w:rsidR="00A647E3" w:rsidRPr="0001612C">
        <w:rPr>
          <w:rFonts w:ascii="Times New Roman" w:eastAsia="標楷體" w:hAnsi="Times New Roman" w:cs="Times New Roman"/>
        </w:rPr>
        <w:t>隊</w:t>
      </w:r>
      <w:proofErr w:type="gramEnd"/>
      <w:r w:rsidR="00A647E3" w:rsidRPr="0001612C">
        <w:rPr>
          <w:rFonts w:ascii="Times New Roman" w:eastAsia="標楷體" w:hAnsi="Times New Roman" w:cs="Times New Roman"/>
        </w:rPr>
        <w:t>隊長</w:t>
      </w:r>
      <w:r w:rsidR="00A647E3" w:rsidRPr="0001612C">
        <w:rPr>
          <w:rFonts w:ascii="Times New Roman" w:eastAsia="標楷體" w:hAnsi="Times New Roman" w:cs="Times New Roman"/>
          <w:color w:val="FF0000"/>
        </w:rPr>
        <w:t xml:space="preserve"> </w:t>
      </w:r>
      <w:r w:rsidRPr="0001612C">
        <w:rPr>
          <w:rFonts w:ascii="Times New Roman" w:eastAsia="標楷體" w:hAnsi="Times New Roman" w:cs="Times New Roman"/>
        </w:rPr>
        <w:t>；</w:t>
      </w:r>
    </w:p>
    <w:p w:rsidR="00623817" w:rsidRDefault="0064358A" w:rsidP="00623817">
      <w:pPr>
        <w:pStyle w:val="a5"/>
        <w:numPr>
          <w:ilvl w:val="0"/>
          <w:numId w:val="8"/>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當年度台灣</w:t>
      </w:r>
      <w:r w:rsidR="00227129" w:rsidRPr="0001612C">
        <w:rPr>
          <w:rFonts w:ascii="Times New Roman" w:eastAsia="標楷體" w:hAnsi="Times New Roman" w:cs="Times New Roman"/>
        </w:rPr>
        <w:t>木蘭足球</w:t>
      </w:r>
      <w:r w:rsidRPr="0001612C">
        <w:rPr>
          <w:rFonts w:ascii="Times New Roman" w:eastAsia="標楷體" w:hAnsi="Times New Roman" w:cs="Times New Roman"/>
        </w:rPr>
        <w:t>聯賽隊伍總教練；</w:t>
      </w:r>
    </w:p>
    <w:p w:rsidR="00623817" w:rsidRDefault="00227129" w:rsidP="00623817">
      <w:pPr>
        <w:pStyle w:val="a5"/>
        <w:numPr>
          <w:ilvl w:val="0"/>
          <w:numId w:val="8"/>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中華台北女</w:t>
      </w:r>
      <w:r w:rsidR="0064358A" w:rsidRPr="0001612C">
        <w:rPr>
          <w:rFonts w:ascii="Times New Roman" w:eastAsia="標楷體" w:hAnsi="Times New Roman" w:cs="Times New Roman"/>
        </w:rPr>
        <w:t>子成年代表隊總教練；</w:t>
      </w:r>
    </w:p>
    <w:p w:rsidR="00623817" w:rsidRDefault="0064358A" w:rsidP="00623817">
      <w:pPr>
        <w:pStyle w:val="a5"/>
        <w:numPr>
          <w:ilvl w:val="0"/>
          <w:numId w:val="8"/>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中華民國足球協會技術總監；</w:t>
      </w:r>
    </w:p>
    <w:p w:rsidR="00623817" w:rsidRDefault="0064358A" w:rsidP="00623817">
      <w:pPr>
        <w:pStyle w:val="a5"/>
        <w:numPr>
          <w:ilvl w:val="0"/>
          <w:numId w:val="8"/>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媒體代表票選；</w:t>
      </w:r>
    </w:p>
    <w:p w:rsidR="00623817" w:rsidRDefault="0064358A" w:rsidP="00623817">
      <w:pPr>
        <w:pStyle w:val="a5"/>
        <w:numPr>
          <w:ilvl w:val="0"/>
          <w:numId w:val="8"/>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球迷票選。</w:t>
      </w:r>
    </w:p>
    <w:p w:rsidR="00623817" w:rsidRDefault="0064358A" w:rsidP="00623817">
      <w:pPr>
        <w:pStyle w:val="a5"/>
        <w:numPr>
          <w:ilvl w:val="0"/>
          <w:numId w:val="8"/>
        </w:numPr>
        <w:spacing w:afterLines="50" w:after="180"/>
        <w:ind w:leftChars="0"/>
        <w:rPr>
          <w:rFonts w:ascii="Times New Roman" w:eastAsia="標楷體" w:hAnsi="Times New Roman" w:cs="Times New Roman" w:hint="eastAsia"/>
        </w:rPr>
      </w:pPr>
      <w:r w:rsidRPr="00623817">
        <w:rPr>
          <w:rFonts w:ascii="Times New Roman" w:eastAsia="標楷體" w:hAnsi="Times New Roman" w:cs="Times New Roman"/>
        </w:rPr>
        <w:t>本條第一項前四款身分之選舉人有下列任</w:t>
      </w:r>
      <w:proofErr w:type="gramStart"/>
      <w:r w:rsidRPr="00623817">
        <w:rPr>
          <w:rFonts w:ascii="Times New Roman" w:eastAsia="標楷體" w:hAnsi="Times New Roman" w:cs="Times New Roman"/>
        </w:rPr>
        <w:t>一</w:t>
      </w:r>
      <w:proofErr w:type="gramEnd"/>
      <w:r w:rsidRPr="00623817">
        <w:rPr>
          <w:rFonts w:ascii="Times New Roman" w:eastAsia="標楷體" w:hAnsi="Times New Roman" w:cs="Times New Roman"/>
        </w:rPr>
        <w:t>情事者不得成為當年度選舉人：</w:t>
      </w:r>
    </w:p>
    <w:p w:rsidR="00623817" w:rsidRDefault="00623817" w:rsidP="00623817">
      <w:pPr>
        <w:pStyle w:val="a5"/>
        <w:numPr>
          <w:ilvl w:val="0"/>
          <w:numId w:val="9"/>
        </w:numPr>
        <w:spacing w:afterLines="50" w:after="180"/>
        <w:ind w:leftChars="0"/>
        <w:rPr>
          <w:rFonts w:ascii="Times New Roman" w:eastAsia="標楷體" w:hAnsi="Times New Roman" w:cs="Times New Roman" w:hint="eastAsia"/>
        </w:rPr>
      </w:pPr>
      <w:r>
        <w:rPr>
          <w:rFonts w:ascii="Times New Roman" w:eastAsia="標楷體" w:hAnsi="Times New Roman" w:cs="Times New Roman"/>
        </w:rPr>
        <w:t>當年度因故意觸犯刑法而受起訴或羈押或有罪判決宣告者。</w:t>
      </w:r>
    </w:p>
    <w:p w:rsidR="00623817" w:rsidRDefault="0064358A" w:rsidP="00623817">
      <w:pPr>
        <w:pStyle w:val="a5"/>
        <w:numPr>
          <w:ilvl w:val="0"/>
          <w:numId w:val="9"/>
        </w:numPr>
        <w:spacing w:afterLines="50" w:after="180"/>
        <w:ind w:leftChars="0"/>
        <w:rPr>
          <w:rFonts w:ascii="Times New Roman" w:eastAsia="標楷體" w:hAnsi="Times New Roman" w:cs="Times New Roman" w:hint="eastAsia"/>
        </w:rPr>
      </w:pPr>
      <w:r w:rsidRPr="00623817">
        <w:rPr>
          <w:rFonts w:ascii="Times New Roman" w:eastAsia="標楷體" w:hAnsi="Times New Roman" w:cs="Times New Roman"/>
        </w:rPr>
        <w:t>當年度台灣</w:t>
      </w:r>
      <w:r w:rsidR="001831B9" w:rsidRPr="00623817">
        <w:rPr>
          <w:rFonts w:ascii="Times New Roman" w:eastAsia="標楷體" w:hAnsi="Times New Roman" w:cs="Times New Roman"/>
        </w:rPr>
        <w:t>木蘭足球</w:t>
      </w:r>
      <w:r w:rsidRPr="00623817">
        <w:rPr>
          <w:rFonts w:ascii="Times New Roman" w:eastAsia="標楷體" w:hAnsi="Times New Roman" w:cs="Times New Roman"/>
        </w:rPr>
        <w:t>聯賽</w:t>
      </w:r>
      <w:proofErr w:type="gramStart"/>
      <w:r w:rsidRPr="00623817">
        <w:rPr>
          <w:rFonts w:ascii="Times New Roman" w:eastAsia="標楷體" w:hAnsi="Times New Roman" w:cs="Times New Roman"/>
        </w:rPr>
        <w:t>賽</w:t>
      </w:r>
      <w:proofErr w:type="gramEnd"/>
      <w:r w:rsidRPr="00623817">
        <w:rPr>
          <w:rFonts w:ascii="Times New Roman" w:eastAsia="標楷體" w:hAnsi="Times New Roman" w:cs="Times New Roman"/>
        </w:rPr>
        <w:t>季中遭解約或釋出者</w:t>
      </w:r>
      <w:r w:rsidR="001831B9" w:rsidRPr="00623817">
        <w:rPr>
          <w:rFonts w:ascii="Times New Roman" w:eastAsia="標楷體" w:hAnsi="Times New Roman" w:cs="Times New Roman"/>
        </w:rPr>
        <w:t>，但當年度釋出後或解約後成功於其他台灣木蘭足球</w:t>
      </w:r>
      <w:r w:rsidR="00623817">
        <w:rPr>
          <w:rFonts w:ascii="Times New Roman" w:eastAsia="標楷體" w:hAnsi="Times New Roman" w:cs="Times New Roman"/>
        </w:rPr>
        <w:t>聯賽隊伍註冊者不在此限。</w:t>
      </w:r>
    </w:p>
    <w:p w:rsidR="0064358A" w:rsidRPr="00623817" w:rsidRDefault="0064358A" w:rsidP="00623817">
      <w:pPr>
        <w:pStyle w:val="a5"/>
        <w:numPr>
          <w:ilvl w:val="0"/>
          <w:numId w:val="9"/>
        </w:numPr>
        <w:spacing w:afterLines="50" w:after="180"/>
        <w:ind w:leftChars="0"/>
        <w:rPr>
          <w:rFonts w:ascii="Times New Roman" w:eastAsia="標楷體" w:hAnsi="Times New Roman" w:cs="Times New Roman"/>
        </w:rPr>
      </w:pPr>
      <w:r w:rsidRPr="00623817">
        <w:rPr>
          <w:rFonts w:ascii="Times New Roman" w:eastAsia="標楷體" w:hAnsi="Times New Roman" w:cs="Times New Roman"/>
        </w:rPr>
        <w:t>當年度遭中華民國足球協會解約或釋出，或於年度票選前辭職之總教練者。四、</w:t>
      </w:r>
      <w:r w:rsidRPr="00623817">
        <w:rPr>
          <w:rFonts w:ascii="Times New Roman" w:eastAsia="標楷體" w:hAnsi="Times New Roman" w:cs="Times New Roman"/>
        </w:rPr>
        <w:t xml:space="preserve"> </w:t>
      </w:r>
      <w:r w:rsidRPr="00623817">
        <w:rPr>
          <w:rFonts w:ascii="Times New Roman" w:eastAsia="標楷體" w:hAnsi="Times New Roman" w:cs="Times New Roman"/>
        </w:rPr>
        <w:t>雖未受起訴或判決有罪宣告，但道德上有重大瑕疵足以損及足球選手正面形象，</w:t>
      </w:r>
      <w:r w:rsidRPr="00623817">
        <w:rPr>
          <w:rFonts w:ascii="Times New Roman" w:eastAsia="標楷體" w:hAnsi="Times New Roman" w:cs="Times New Roman"/>
        </w:rPr>
        <w:lastRenderedPageBreak/>
        <w:t>且經理監事會亦無記名表決半數以上同意剝奪其選舉人資格者。</w:t>
      </w:r>
    </w:p>
    <w:p w:rsidR="00623817" w:rsidRDefault="0064358A" w:rsidP="00623817">
      <w:pPr>
        <w:pStyle w:val="a5"/>
        <w:numPr>
          <w:ilvl w:val="0"/>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投票限制</w:t>
      </w:r>
    </w:p>
    <w:p w:rsidR="00623817" w:rsidRDefault="0064358A" w:rsidP="00623817">
      <w:pPr>
        <w:pStyle w:val="a5"/>
        <w:numPr>
          <w:ilvl w:val="0"/>
          <w:numId w:val="10"/>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第三條第一項第一款之</w:t>
      </w:r>
      <w:r w:rsidR="00224F41" w:rsidRPr="0001612C">
        <w:rPr>
          <w:rFonts w:ascii="Times New Roman" w:eastAsia="標楷體" w:hAnsi="Times New Roman" w:cs="Times New Roman"/>
        </w:rPr>
        <w:t>各隊</w:t>
      </w:r>
      <w:r w:rsidR="004D2199" w:rsidRPr="0001612C">
        <w:rPr>
          <w:rFonts w:ascii="Times New Roman" w:eastAsia="標楷體" w:hAnsi="Times New Roman" w:cs="Times New Roman"/>
        </w:rPr>
        <w:t>隊長</w:t>
      </w:r>
      <w:r w:rsidRPr="0001612C">
        <w:rPr>
          <w:rFonts w:ascii="Times New Roman" w:eastAsia="標楷體" w:hAnsi="Times New Roman" w:cs="Times New Roman"/>
        </w:rPr>
        <w:t>於投票時，</w:t>
      </w:r>
      <w:proofErr w:type="gramStart"/>
      <w:r w:rsidRPr="0001612C">
        <w:rPr>
          <w:rFonts w:ascii="Times New Roman" w:eastAsia="標楷體" w:hAnsi="Times New Roman" w:cs="Times New Roman"/>
        </w:rPr>
        <w:t>不得投予球員</w:t>
      </w:r>
      <w:proofErr w:type="gramEnd"/>
      <w:r w:rsidRPr="0001612C">
        <w:rPr>
          <w:rFonts w:ascii="Times New Roman" w:eastAsia="標楷體" w:hAnsi="Times New Roman" w:cs="Times New Roman"/>
        </w:rPr>
        <w:t>本人或其同隊球員；若曾於季中轉會、租借或於其他台灣</w:t>
      </w:r>
      <w:r w:rsidR="00A67FEA" w:rsidRPr="0001612C">
        <w:rPr>
          <w:rFonts w:ascii="Times New Roman" w:eastAsia="標楷體" w:hAnsi="Times New Roman" w:cs="Times New Roman"/>
        </w:rPr>
        <w:t>木蘭足球</w:t>
      </w:r>
      <w:r w:rsidRPr="0001612C">
        <w:rPr>
          <w:rFonts w:ascii="Times New Roman" w:eastAsia="標楷體" w:hAnsi="Times New Roman" w:cs="Times New Roman"/>
        </w:rPr>
        <w:t>聯賽球隊註冊者亦不得將其</w:t>
      </w:r>
      <w:proofErr w:type="gramStart"/>
      <w:r w:rsidRPr="0001612C">
        <w:rPr>
          <w:rFonts w:ascii="Times New Roman" w:eastAsia="標楷體" w:hAnsi="Times New Roman" w:cs="Times New Roman"/>
        </w:rPr>
        <w:t>選票投予其</w:t>
      </w:r>
      <w:proofErr w:type="gramEnd"/>
      <w:r w:rsidRPr="0001612C">
        <w:rPr>
          <w:rFonts w:ascii="Times New Roman" w:eastAsia="標楷體" w:hAnsi="Times New Roman" w:cs="Times New Roman"/>
        </w:rPr>
        <w:t>當年度曾經註冊之球隊選手。</w:t>
      </w:r>
    </w:p>
    <w:p w:rsidR="00623817" w:rsidRDefault="0064358A" w:rsidP="00623817">
      <w:pPr>
        <w:pStyle w:val="a5"/>
        <w:numPr>
          <w:ilvl w:val="0"/>
          <w:numId w:val="10"/>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第三條第一項第二款之總教練於投票時，不得</w:t>
      </w:r>
      <w:proofErr w:type="gramStart"/>
      <w:r w:rsidRPr="0001612C">
        <w:rPr>
          <w:rFonts w:ascii="Times New Roman" w:eastAsia="標楷體" w:hAnsi="Times New Roman" w:cs="Times New Roman"/>
        </w:rPr>
        <w:t>投予曾</w:t>
      </w:r>
      <w:proofErr w:type="gramEnd"/>
      <w:r w:rsidRPr="0001612C">
        <w:rPr>
          <w:rFonts w:ascii="Times New Roman" w:eastAsia="標楷體" w:hAnsi="Times New Roman" w:cs="Times New Roman"/>
        </w:rPr>
        <w:t>於當年度執教俱樂部之註冊選手，若該選手於球季中遭釋出、解約、租借或轉會者亦同。</w:t>
      </w:r>
    </w:p>
    <w:p w:rsidR="00623817" w:rsidRDefault="0064358A" w:rsidP="00623817">
      <w:pPr>
        <w:pStyle w:val="a5"/>
        <w:numPr>
          <w:ilvl w:val="0"/>
          <w:numId w:val="10"/>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第三條第一項第三款之國家隊總教練當年度如兼任台灣</w:t>
      </w:r>
      <w:r w:rsidR="00EC6EAB" w:rsidRPr="0001612C">
        <w:rPr>
          <w:rFonts w:ascii="Times New Roman" w:eastAsia="標楷體" w:hAnsi="Times New Roman" w:cs="Times New Roman"/>
        </w:rPr>
        <w:t>木蘭</w:t>
      </w:r>
      <w:r w:rsidRPr="0001612C">
        <w:rPr>
          <w:rFonts w:ascii="Times New Roman" w:eastAsia="標楷體" w:hAnsi="Times New Roman" w:cs="Times New Roman"/>
        </w:rPr>
        <w:t>足球聯賽總教練時，其不得以中華台北</w:t>
      </w:r>
      <w:r w:rsidR="00DF4415" w:rsidRPr="0001612C">
        <w:rPr>
          <w:rFonts w:ascii="Times New Roman" w:eastAsia="標楷體" w:hAnsi="Times New Roman" w:cs="Times New Roman"/>
        </w:rPr>
        <w:t>女</w:t>
      </w:r>
      <w:r w:rsidRPr="0001612C">
        <w:rPr>
          <w:rFonts w:ascii="Times New Roman" w:eastAsia="標楷體" w:hAnsi="Times New Roman" w:cs="Times New Roman"/>
        </w:rPr>
        <w:t>子成年代表隊總教練身分再行投票；如兼任中華民國足球協會技術總監時，不得以中華民國足球協會技術總監身分再行投票；</w:t>
      </w:r>
    </w:p>
    <w:p w:rsidR="00623817" w:rsidRDefault="0064358A" w:rsidP="00623817">
      <w:pPr>
        <w:pStyle w:val="a5"/>
        <w:numPr>
          <w:ilvl w:val="0"/>
          <w:numId w:val="10"/>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第三條第一項第四款之中華民國足球協會技術總監當年度如兼任台灣</w:t>
      </w:r>
      <w:r w:rsidR="005C3A4F" w:rsidRPr="0001612C">
        <w:rPr>
          <w:rFonts w:ascii="Times New Roman" w:eastAsia="標楷體" w:hAnsi="Times New Roman" w:cs="Times New Roman"/>
        </w:rPr>
        <w:t>木蘭</w:t>
      </w:r>
      <w:r w:rsidRPr="0001612C">
        <w:rPr>
          <w:rFonts w:ascii="Times New Roman" w:eastAsia="標楷體" w:hAnsi="Times New Roman" w:cs="Times New Roman"/>
        </w:rPr>
        <w:t>足球聯賽總教練時，其不得以中華民國足球協會技術總監身分再行投票；如兼任中華台北</w:t>
      </w:r>
      <w:r w:rsidR="003970B1" w:rsidRPr="0001612C">
        <w:rPr>
          <w:rFonts w:ascii="Times New Roman" w:eastAsia="標楷體" w:hAnsi="Times New Roman" w:cs="Times New Roman"/>
        </w:rPr>
        <w:t>女</w:t>
      </w:r>
      <w:r w:rsidRPr="0001612C">
        <w:rPr>
          <w:rFonts w:ascii="Times New Roman" w:eastAsia="標楷體" w:hAnsi="Times New Roman" w:cs="Times New Roman"/>
        </w:rPr>
        <w:t>子成年代表隊總教練時，不得以中華民國足球協會技術總監身分再行投票。</w:t>
      </w:r>
    </w:p>
    <w:p w:rsidR="0064358A" w:rsidRPr="0001612C" w:rsidRDefault="0064358A" w:rsidP="00623817">
      <w:pPr>
        <w:pStyle w:val="a5"/>
        <w:numPr>
          <w:ilvl w:val="0"/>
          <w:numId w:val="10"/>
        </w:numPr>
        <w:spacing w:afterLines="50" w:after="180"/>
        <w:ind w:leftChars="0"/>
        <w:rPr>
          <w:rFonts w:ascii="Times New Roman" w:eastAsia="標楷體" w:hAnsi="Times New Roman" w:cs="Times New Roman"/>
        </w:rPr>
      </w:pPr>
      <w:r w:rsidRPr="0001612C">
        <w:rPr>
          <w:rFonts w:ascii="Times New Roman" w:eastAsia="標楷體" w:hAnsi="Times New Roman" w:cs="Times New Roman"/>
        </w:rPr>
        <w:t>違反</w:t>
      </w:r>
      <w:r w:rsidR="00623817">
        <w:rPr>
          <w:rFonts w:ascii="Times New Roman" w:eastAsia="標楷體" w:hAnsi="Times New Roman" w:cs="Times New Roman"/>
        </w:rPr>
        <w:t>前開</w:t>
      </w:r>
      <w:r w:rsidRPr="0001612C">
        <w:rPr>
          <w:rFonts w:ascii="Times New Roman" w:eastAsia="標楷體" w:hAnsi="Times New Roman" w:cs="Times New Roman"/>
        </w:rPr>
        <w:t>投票限制者，其選票無效。</w:t>
      </w:r>
    </w:p>
    <w:p w:rsidR="00623817" w:rsidRDefault="0064358A" w:rsidP="00623817">
      <w:pPr>
        <w:pStyle w:val="a5"/>
        <w:numPr>
          <w:ilvl w:val="0"/>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記分方式</w:t>
      </w:r>
      <w:r w:rsidRPr="0001612C">
        <w:rPr>
          <w:rFonts w:ascii="Times New Roman" w:eastAsia="標楷體" w:hAnsi="Times New Roman" w:cs="Times New Roman"/>
        </w:rPr>
        <w:br/>
      </w:r>
      <w:r w:rsidRPr="0001612C">
        <w:rPr>
          <w:rFonts w:ascii="Times New Roman" w:eastAsia="標楷體" w:hAnsi="Times New Roman" w:cs="Times New Roman"/>
        </w:rPr>
        <w:t>候選人依下列方式計算其各項票選得分，總分最高者當選當年度中華民國足球協會年度最佳</w:t>
      </w:r>
      <w:r w:rsidR="00E33FDA" w:rsidRPr="0001612C">
        <w:rPr>
          <w:rFonts w:ascii="Times New Roman" w:eastAsia="標楷體" w:hAnsi="Times New Roman" w:cs="Times New Roman"/>
        </w:rPr>
        <w:t>女</w:t>
      </w:r>
      <w:r w:rsidRPr="0001612C">
        <w:rPr>
          <w:rFonts w:ascii="Times New Roman" w:eastAsia="標楷體" w:hAnsi="Times New Roman" w:cs="Times New Roman"/>
        </w:rPr>
        <w:t>子球員：</w:t>
      </w:r>
    </w:p>
    <w:p w:rsidR="00623817" w:rsidRDefault="0064358A" w:rsidP="0047649E">
      <w:pPr>
        <w:pStyle w:val="a5"/>
        <w:numPr>
          <w:ilvl w:val="1"/>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第三條第一項第一款之</w:t>
      </w:r>
      <w:r w:rsidR="00224F41" w:rsidRPr="0001612C">
        <w:rPr>
          <w:rFonts w:ascii="Times New Roman" w:eastAsia="標楷體" w:hAnsi="Times New Roman" w:cs="Times New Roman"/>
        </w:rPr>
        <w:t>各隊</w:t>
      </w:r>
      <w:r w:rsidR="00D23273" w:rsidRPr="0001612C">
        <w:rPr>
          <w:rFonts w:ascii="Times New Roman" w:eastAsia="標楷體" w:hAnsi="Times New Roman" w:cs="Times New Roman"/>
        </w:rPr>
        <w:t>隊長</w:t>
      </w:r>
      <w:r w:rsidRPr="0001612C">
        <w:rPr>
          <w:rFonts w:ascii="Times New Roman" w:eastAsia="標楷體" w:hAnsi="Times New Roman" w:cs="Times New Roman"/>
        </w:rPr>
        <w:t>投票者，得票最高者得</w:t>
      </w:r>
      <w:r w:rsidRPr="0001612C">
        <w:rPr>
          <w:rFonts w:ascii="Times New Roman" w:eastAsia="標楷體" w:hAnsi="Times New Roman" w:cs="Times New Roman"/>
        </w:rPr>
        <w:t>6</w:t>
      </w:r>
      <w:r w:rsidRPr="0001612C">
        <w:rPr>
          <w:rFonts w:ascii="Times New Roman" w:eastAsia="標楷體" w:hAnsi="Times New Roman" w:cs="Times New Roman"/>
        </w:rPr>
        <w:t>分，次高者得</w:t>
      </w:r>
      <w:r w:rsidRPr="0001612C">
        <w:rPr>
          <w:rFonts w:ascii="Times New Roman" w:eastAsia="標楷體" w:hAnsi="Times New Roman" w:cs="Times New Roman"/>
        </w:rPr>
        <w:t>4</w:t>
      </w:r>
      <w:r w:rsidRPr="0001612C">
        <w:rPr>
          <w:rFonts w:ascii="Times New Roman" w:eastAsia="標楷體" w:hAnsi="Times New Roman" w:cs="Times New Roman"/>
        </w:rPr>
        <w:t>分，第三名</w:t>
      </w:r>
      <w:r w:rsidRPr="0001612C">
        <w:rPr>
          <w:rFonts w:ascii="Times New Roman" w:eastAsia="標楷體" w:hAnsi="Times New Roman" w:cs="Times New Roman"/>
        </w:rPr>
        <w:t>2</w:t>
      </w:r>
      <w:r w:rsidRPr="0001612C">
        <w:rPr>
          <w:rFonts w:ascii="Times New Roman" w:eastAsia="標楷體" w:hAnsi="Times New Roman" w:cs="Times New Roman"/>
        </w:rPr>
        <w:t>分；</w:t>
      </w:r>
    </w:p>
    <w:p w:rsidR="00623817" w:rsidRDefault="0064358A" w:rsidP="0047649E">
      <w:pPr>
        <w:pStyle w:val="a5"/>
        <w:numPr>
          <w:ilvl w:val="1"/>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第三條第一項第二款之</w:t>
      </w:r>
      <w:r w:rsidR="003F74BB" w:rsidRPr="0001612C">
        <w:rPr>
          <w:rFonts w:ascii="Times New Roman" w:eastAsia="標楷體" w:hAnsi="Times New Roman" w:cs="Times New Roman"/>
        </w:rPr>
        <w:t>台灣木蘭</w:t>
      </w:r>
      <w:r w:rsidRPr="0001612C">
        <w:rPr>
          <w:rFonts w:ascii="Times New Roman" w:eastAsia="標楷體" w:hAnsi="Times New Roman" w:cs="Times New Roman"/>
        </w:rPr>
        <w:t>足球聯賽總教練票選者，得票最高者得</w:t>
      </w:r>
      <w:r w:rsidRPr="0001612C">
        <w:rPr>
          <w:rFonts w:ascii="Times New Roman" w:eastAsia="標楷體" w:hAnsi="Times New Roman" w:cs="Times New Roman"/>
        </w:rPr>
        <w:t>6</w:t>
      </w:r>
      <w:r w:rsidRPr="0001612C">
        <w:rPr>
          <w:rFonts w:ascii="Times New Roman" w:eastAsia="標楷體" w:hAnsi="Times New Roman" w:cs="Times New Roman"/>
        </w:rPr>
        <w:t>分，次高者得</w:t>
      </w:r>
      <w:r w:rsidRPr="0001612C">
        <w:rPr>
          <w:rFonts w:ascii="Times New Roman" w:eastAsia="標楷體" w:hAnsi="Times New Roman" w:cs="Times New Roman"/>
        </w:rPr>
        <w:t>4</w:t>
      </w:r>
      <w:r w:rsidRPr="0001612C">
        <w:rPr>
          <w:rFonts w:ascii="Times New Roman" w:eastAsia="標楷體" w:hAnsi="Times New Roman" w:cs="Times New Roman"/>
        </w:rPr>
        <w:t>分，第三名</w:t>
      </w:r>
      <w:r w:rsidRPr="0001612C">
        <w:rPr>
          <w:rFonts w:ascii="Times New Roman" w:eastAsia="標楷體" w:hAnsi="Times New Roman" w:cs="Times New Roman"/>
        </w:rPr>
        <w:t>2</w:t>
      </w:r>
      <w:r w:rsidRPr="0001612C">
        <w:rPr>
          <w:rFonts w:ascii="Times New Roman" w:eastAsia="標楷體" w:hAnsi="Times New Roman" w:cs="Times New Roman"/>
        </w:rPr>
        <w:t>分；</w:t>
      </w:r>
    </w:p>
    <w:p w:rsidR="00623817" w:rsidRDefault="0064358A" w:rsidP="0047649E">
      <w:pPr>
        <w:pStyle w:val="a5"/>
        <w:numPr>
          <w:ilvl w:val="1"/>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第三條第一項第三款之中華台北</w:t>
      </w:r>
      <w:r w:rsidR="009F5D20" w:rsidRPr="0001612C">
        <w:rPr>
          <w:rFonts w:ascii="Times New Roman" w:eastAsia="標楷體" w:hAnsi="Times New Roman" w:cs="Times New Roman"/>
        </w:rPr>
        <w:t>女</w:t>
      </w:r>
      <w:r w:rsidRPr="0001612C">
        <w:rPr>
          <w:rFonts w:ascii="Times New Roman" w:eastAsia="標楷體" w:hAnsi="Times New Roman" w:cs="Times New Roman"/>
        </w:rPr>
        <w:t>子成年代表隊總教練票選者，得票者得</w:t>
      </w:r>
      <w:r w:rsidRPr="0001612C">
        <w:rPr>
          <w:rFonts w:ascii="Times New Roman" w:eastAsia="標楷體" w:hAnsi="Times New Roman" w:cs="Times New Roman"/>
        </w:rPr>
        <w:t>1</w:t>
      </w:r>
      <w:r w:rsidRPr="0001612C">
        <w:rPr>
          <w:rFonts w:ascii="Times New Roman" w:eastAsia="標楷體" w:hAnsi="Times New Roman" w:cs="Times New Roman"/>
        </w:rPr>
        <w:t>分；</w:t>
      </w:r>
    </w:p>
    <w:p w:rsidR="00623817" w:rsidRDefault="0064358A" w:rsidP="0047649E">
      <w:pPr>
        <w:pStyle w:val="a5"/>
        <w:numPr>
          <w:ilvl w:val="1"/>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第三條第一項第四款之中華民國足球協會技術總監票選者，得票者得</w:t>
      </w:r>
      <w:r w:rsidRPr="0001612C">
        <w:rPr>
          <w:rFonts w:ascii="Times New Roman" w:eastAsia="標楷體" w:hAnsi="Times New Roman" w:cs="Times New Roman"/>
        </w:rPr>
        <w:t>1</w:t>
      </w:r>
      <w:r w:rsidRPr="0001612C">
        <w:rPr>
          <w:rFonts w:ascii="Times New Roman" w:eastAsia="標楷體" w:hAnsi="Times New Roman" w:cs="Times New Roman"/>
        </w:rPr>
        <w:t>分；</w:t>
      </w:r>
    </w:p>
    <w:p w:rsidR="00623817" w:rsidRDefault="0064358A" w:rsidP="0047649E">
      <w:pPr>
        <w:pStyle w:val="a5"/>
        <w:numPr>
          <w:ilvl w:val="1"/>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第三條第一項第五款之媒體代表票選者，得票最高者得</w:t>
      </w:r>
      <w:r w:rsidRPr="0001612C">
        <w:rPr>
          <w:rFonts w:ascii="Times New Roman" w:eastAsia="標楷體" w:hAnsi="Times New Roman" w:cs="Times New Roman"/>
        </w:rPr>
        <w:t>3</w:t>
      </w:r>
      <w:r w:rsidRPr="0001612C">
        <w:rPr>
          <w:rFonts w:ascii="Times New Roman" w:eastAsia="標楷體" w:hAnsi="Times New Roman" w:cs="Times New Roman"/>
        </w:rPr>
        <w:t>分，次高者得</w:t>
      </w:r>
      <w:r w:rsidRPr="0001612C">
        <w:rPr>
          <w:rFonts w:ascii="Times New Roman" w:eastAsia="標楷體" w:hAnsi="Times New Roman" w:cs="Times New Roman"/>
        </w:rPr>
        <w:t>2</w:t>
      </w:r>
      <w:r w:rsidRPr="0001612C">
        <w:rPr>
          <w:rFonts w:ascii="Times New Roman" w:eastAsia="標楷體" w:hAnsi="Times New Roman" w:cs="Times New Roman"/>
        </w:rPr>
        <w:t>分，第三名</w:t>
      </w:r>
      <w:r w:rsidRPr="0001612C">
        <w:rPr>
          <w:rFonts w:ascii="Times New Roman" w:eastAsia="標楷體" w:hAnsi="Times New Roman" w:cs="Times New Roman"/>
        </w:rPr>
        <w:t>1</w:t>
      </w:r>
      <w:r w:rsidRPr="0001612C">
        <w:rPr>
          <w:rFonts w:ascii="Times New Roman" w:eastAsia="標楷體" w:hAnsi="Times New Roman" w:cs="Times New Roman"/>
        </w:rPr>
        <w:t>分；</w:t>
      </w:r>
    </w:p>
    <w:p w:rsidR="0047649E" w:rsidRDefault="0064358A" w:rsidP="0047649E">
      <w:pPr>
        <w:pStyle w:val="a5"/>
        <w:numPr>
          <w:ilvl w:val="1"/>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第三條第一項第六款之全體球迷代表票選者，得票最高者得</w:t>
      </w:r>
      <w:r w:rsidRPr="0001612C">
        <w:rPr>
          <w:rFonts w:ascii="Times New Roman" w:eastAsia="標楷體" w:hAnsi="Times New Roman" w:cs="Times New Roman"/>
        </w:rPr>
        <w:t>3</w:t>
      </w:r>
      <w:r w:rsidRPr="0001612C">
        <w:rPr>
          <w:rFonts w:ascii="Times New Roman" w:eastAsia="標楷體" w:hAnsi="Times New Roman" w:cs="Times New Roman"/>
        </w:rPr>
        <w:t>分，次高者得</w:t>
      </w:r>
      <w:r w:rsidRPr="0001612C">
        <w:rPr>
          <w:rFonts w:ascii="Times New Roman" w:eastAsia="標楷體" w:hAnsi="Times New Roman" w:cs="Times New Roman"/>
        </w:rPr>
        <w:t>2</w:t>
      </w:r>
      <w:r w:rsidRPr="0001612C">
        <w:rPr>
          <w:rFonts w:ascii="Times New Roman" w:eastAsia="標楷體" w:hAnsi="Times New Roman" w:cs="Times New Roman"/>
        </w:rPr>
        <w:t>分，第三名</w:t>
      </w:r>
      <w:r w:rsidRPr="0001612C">
        <w:rPr>
          <w:rFonts w:ascii="Times New Roman" w:eastAsia="標楷體" w:hAnsi="Times New Roman" w:cs="Times New Roman"/>
        </w:rPr>
        <w:t>1</w:t>
      </w:r>
      <w:r w:rsidRPr="0001612C">
        <w:rPr>
          <w:rFonts w:ascii="Times New Roman" w:eastAsia="標楷體" w:hAnsi="Times New Roman" w:cs="Times New Roman"/>
        </w:rPr>
        <w:t>分。</w:t>
      </w:r>
    </w:p>
    <w:p w:rsidR="00623817" w:rsidRDefault="0064358A" w:rsidP="0047649E">
      <w:pPr>
        <w:pStyle w:val="a5"/>
        <w:numPr>
          <w:ilvl w:val="1"/>
          <w:numId w:val="1"/>
        </w:numPr>
        <w:spacing w:afterLines="50" w:after="180"/>
        <w:ind w:leftChars="0"/>
        <w:rPr>
          <w:rFonts w:ascii="Times New Roman" w:eastAsia="標楷體" w:hAnsi="Times New Roman" w:cs="Times New Roman" w:hint="eastAsia"/>
        </w:rPr>
      </w:pPr>
      <w:r w:rsidRPr="0001612C">
        <w:rPr>
          <w:rFonts w:ascii="Times New Roman" w:eastAsia="標楷體" w:hAnsi="Times New Roman" w:cs="Times New Roman"/>
        </w:rPr>
        <w:t>前項四款得分加總最高者即為中華民國足球協會年度最佳</w:t>
      </w:r>
      <w:r w:rsidR="00196B81" w:rsidRPr="0001612C">
        <w:rPr>
          <w:rFonts w:ascii="Times New Roman" w:eastAsia="標楷體" w:hAnsi="Times New Roman" w:cs="Times New Roman"/>
        </w:rPr>
        <w:t>女</w:t>
      </w:r>
      <w:r w:rsidRPr="0001612C">
        <w:rPr>
          <w:rFonts w:ascii="Times New Roman" w:eastAsia="標楷體" w:hAnsi="Times New Roman" w:cs="Times New Roman"/>
        </w:rPr>
        <w:t>子球員獎得主。</w:t>
      </w:r>
    </w:p>
    <w:p w:rsidR="0064358A" w:rsidRPr="0001612C" w:rsidRDefault="0064358A" w:rsidP="00941CF1">
      <w:pPr>
        <w:pStyle w:val="a5"/>
        <w:numPr>
          <w:ilvl w:val="1"/>
          <w:numId w:val="1"/>
        </w:numPr>
        <w:spacing w:afterLines="50" w:after="180"/>
        <w:ind w:leftChars="0"/>
        <w:rPr>
          <w:rFonts w:ascii="Times New Roman" w:eastAsia="標楷體" w:hAnsi="Times New Roman" w:cs="Times New Roman"/>
        </w:rPr>
      </w:pPr>
      <w:r w:rsidRPr="0001612C">
        <w:rPr>
          <w:rFonts w:ascii="Times New Roman" w:eastAsia="標楷體" w:hAnsi="Times New Roman" w:cs="Times New Roman"/>
        </w:rPr>
        <w:t>若遇有同分情形，則由理監事會議無記名投票決定之，理監事得票最高者即為中華民國足球協會年度最佳</w:t>
      </w:r>
      <w:r w:rsidR="00043CF6" w:rsidRPr="0001612C">
        <w:rPr>
          <w:rFonts w:ascii="Times New Roman" w:eastAsia="標楷體" w:hAnsi="Times New Roman" w:cs="Times New Roman"/>
        </w:rPr>
        <w:t>女</w:t>
      </w:r>
      <w:r w:rsidRPr="0001612C">
        <w:rPr>
          <w:rFonts w:ascii="Times New Roman" w:eastAsia="標楷體" w:hAnsi="Times New Roman" w:cs="Times New Roman"/>
        </w:rPr>
        <w:t>子球員獎得主。</w:t>
      </w:r>
    </w:p>
    <w:p w:rsidR="0047649E" w:rsidRDefault="0064358A" w:rsidP="0064358A">
      <w:pPr>
        <w:pStyle w:val="a5"/>
        <w:numPr>
          <w:ilvl w:val="0"/>
          <w:numId w:val="1"/>
        </w:numPr>
        <w:ind w:left="960"/>
        <w:rPr>
          <w:rFonts w:ascii="Times New Roman" w:eastAsia="標楷體" w:hAnsi="Times New Roman" w:cs="Times New Roman" w:hint="eastAsia"/>
        </w:rPr>
      </w:pPr>
      <w:r w:rsidRPr="0001612C">
        <w:rPr>
          <w:rFonts w:ascii="Times New Roman" w:eastAsia="標楷體" w:hAnsi="Times New Roman" w:cs="Times New Roman"/>
        </w:rPr>
        <w:lastRenderedPageBreak/>
        <w:t>施行細則</w:t>
      </w:r>
    </w:p>
    <w:p w:rsidR="0064358A" w:rsidRPr="0001612C" w:rsidRDefault="0047649E" w:rsidP="0047649E">
      <w:pPr>
        <w:pStyle w:val="a5"/>
        <w:ind w:leftChars="0" w:left="960"/>
        <w:rPr>
          <w:rFonts w:ascii="Times New Roman" w:eastAsia="標楷體" w:hAnsi="Times New Roman" w:cs="Times New Roman"/>
        </w:rPr>
      </w:pPr>
      <w:r>
        <w:rPr>
          <w:rFonts w:ascii="Times New Roman" w:eastAsia="標楷體" w:hAnsi="Times New Roman" w:cs="Times New Roman"/>
        </w:rPr>
        <w:t>本辦法施行細則，由中華民國足球協會</w:t>
      </w:r>
      <w:r w:rsidR="00941CF1">
        <w:rPr>
          <w:rFonts w:ascii="Times New Roman" w:eastAsia="標楷體" w:hAnsi="Times New Roman" w:cs="Times New Roman"/>
        </w:rPr>
        <w:t>訂</w:t>
      </w:r>
      <w:bookmarkStart w:id="0" w:name="_GoBack"/>
      <w:bookmarkEnd w:id="0"/>
      <w:r w:rsidR="0064358A" w:rsidRPr="0001612C">
        <w:rPr>
          <w:rFonts w:ascii="Times New Roman" w:eastAsia="標楷體" w:hAnsi="Times New Roman" w:cs="Times New Roman"/>
        </w:rPr>
        <w:t>之。</w:t>
      </w:r>
    </w:p>
    <w:p w:rsidR="0047649E" w:rsidRDefault="0064358A" w:rsidP="0064358A">
      <w:pPr>
        <w:pStyle w:val="a5"/>
        <w:numPr>
          <w:ilvl w:val="0"/>
          <w:numId w:val="1"/>
        </w:numPr>
        <w:ind w:left="960"/>
        <w:rPr>
          <w:rFonts w:ascii="Times New Roman" w:eastAsia="標楷體" w:hAnsi="Times New Roman" w:cs="Times New Roman" w:hint="eastAsia"/>
        </w:rPr>
      </w:pPr>
      <w:r w:rsidRPr="0001612C">
        <w:rPr>
          <w:rFonts w:ascii="Times New Roman" w:eastAsia="標楷體" w:hAnsi="Times New Roman" w:cs="Times New Roman"/>
        </w:rPr>
        <w:t>辦法發布與修正</w:t>
      </w:r>
    </w:p>
    <w:p w:rsidR="008777C9" w:rsidRPr="0001612C" w:rsidRDefault="0064358A" w:rsidP="0047649E">
      <w:pPr>
        <w:pStyle w:val="a5"/>
        <w:ind w:leftChars="0" w:left="960"/>
        <w:rPr>
          <w:rFonts w:ascii="Times New Roman" w:eastAsia="標楷體" w:hAnsi="Times New Roman" w:cs="Times New Roman"/>
        </w:rPr>
      </w:pPr>
      <w:r w:rsidRPr="0001612C">
        <w:rPr>
          <w:rFonts w:ascii="Times New Roman" w:eastAsia="標楷體" w:hAnsi="Times New Roman" w:cs="Times New Roman"/>
        </w:rPr>
        <w:t>本辦法經理事會議通過後施行，修正時亦同。</w:t>
      </w:r>
    </w:p>
    <w:sectPr w:rsidR="008777C9" w:rsidRPr="0001612C" w:rsidSect="000161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BB" w:rsidRDefault="00510FBB" w:rsidP="00592ED2">
      <w:r>
        <w:separator/>
      </w:r>
    </w:p>
  </w:endnote>
  <w:endnote w:type="continuationSeparator" w:id="0">
    <w:p w:rsidR="00510FBB" w:rsidRDefault="00510FBB" w:rsidP="0059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BB" w:rsidRDefault="00510FBB" w:rsidP="00592ED2">
      <w:r>
        <w:separator/>
      </w:r>
    </w:p>
  </w:footnote>
  <w:footnote w:type="continuationSeparator" w:id="0">
    <w:p w:rsidR="00510FBB" w:rsidRDefault="00510FBB" w:rsidP="00592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E0B"/>
    <w:multiLevelType w:val="hybridMultilevel"/>
    <w:tmpl w:val="ECE00326"/>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1937022E"/>
    <w:multiLevelType w:val="hybridMultilevel"/>
    <w:tmpl w:val="AAE0C786"/>
    <w:lvl w:ilvl="0" w:tplc="38A229A2">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68047E"/>
    <w:multiLevelType w:val="hybridMultilevel"/>
    <w:tmpl w:val="6996F618"/>
    <w:lvl w:ilvl="0" w:tplc="8F26221E">
      <w:start w:val="1"/>
      <w:numFmt w:val="taiwaneseCountingThousand"/>
      <w:lvlText w:val="(%1)"/>
      <w:lvlJc w:val="left"/>
      <w:pPr>
        <w:ind w:left="1668" w:hanging="480"/>
      </w:pPr>
      <w:rPr>
        <w:rFonts w:hint="eastAsia"/>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
    <w:nsid w:val="21545E2C"/>
    <w:multiLevelType w:val="hybridMultilevel"/>
    <w:tmpl w:val="0C4882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8769C0"/>
    <w:multiLevelType w:val="multilevel"/>
    <w:tmpl w:val="6B8C4708"/>
    <w:lvl w:ilvl="0">
      <w:start w:val="1"/>
      <w:numFmt w:val="taiwaneseCountingThousand"/>
      <w:lvlText w:val="第%1條、"/>
      <w:lvlJc w:val="left"/>
      <w:pPr>
        <w:ind w:left="480" w:hanging="480"/>
      </w:pPr>
      <w:rPr>
        <w:rFonts w:hint="eastAsia"/>
        <w:lang w:val="en-US"/>
      </w:rPr>
    </w:lvl>
    <w:lvl w:ilvl="1">
      <w:start w:val="1"/>
      <w:numFmt w:val="taiwaneseCountingThousand"/>
      <w:lvlText w:val="%2、"/>
      <w:lvlJc w:val="left"/>
      <w:pPr>
        <w:ind w:left="960" w:hanging="480"/>
      </w:pPr>
      <w:rPr>
        <w:rFonts w:hint="eastAsia"/>
      </w:rPr>
    </w:lvl>
    <w:lvl w:ilvl="2">
      <w:start w:val="1"/>
      <w:numFmt w:val="none"/>
      <w:lvlText w:val="(一)."/>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nsid w:val="550C0101"/>
    <w:multiLevelType w:val="hybridMultilevel"/>
    <w:tmpl w:val="5956C4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71F153D"/>
    <w:multiLevelType w:val="hybridMultilevel"/>
    <w:tmpl w:val="37F07E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2D4B7A"/>
    <w:multiLevelType w:val="hybridMultilevel"/>
    <w:tmpl w:val="9EEC29F4"/>
    <w:lvl w:ilvl="0" w:tplc="38A229A2">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EB26823"/>
    <w:multiLevelType w:val="hybridMultilevel"/>
    <w:tmpl w:val="C60426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58F34D8"/>
    <w:multiLevelType w:val="hybridMultilevel"/>
    <w:tmpl w:val="714A9A1E"/>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4"/>
  </w:num>
  <w:num w:numId="2">
    <w:abstractNumId w:val="3"/>
  </w:num>
  <w:num w:numId="3">
    <w:abstractNumId w:val="7"/>
  </w:num>
  <w:num w:numId="4">
    <w:abstractNumId w:val="1"/>
  </w:num>
  <w:num w:numId="5">
    <w:abstractNumId w:val="8"/>
  </w:num>
  <w:num w:numId="6">
    <w:abstractNumId w:val="0"/>
  </w:num>
  <w:num w:numId="7">
    <w:abstractNumId w:val="6"/>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AB"/>
    <w:rsid w:val="0001612C"/>
    <w:rsid w:val="00043CF6"/>
    <w:rsid w:val="00075F20"/>
    <w:rsid w:val="001831B9"/>
    <w:rsid w:val="00196B81"/>
    <w:rsid w:val="00202286"/>
    <w:rsid w:val="00224F41"/>
    <w:rsid w:val="00227129"/>
    <w:rsid w:val="0023260D"/>
    <w:rsid w:val="002628DD"/>
    <w:rsid w:val="002A53A2"/>
    <w:rsid w:val="002C21A9"/>
    <w:rsid w:val="003970B1"/>
    <w:rsid w:val="003F74BB"/>
    <w:rsid w:val="004109EF"/>
    <w:rsid w:val="004647C2"/>
    <w:rsid w:val="0047649E"/>
    <w:rsid w:val="00485720"/>
    <w:rsid w:val="004D2199"/>
    <w:rsid w:val="004D4E79"/>
    <w:rsid w:val="00510FBB"/>
    <w:rsid w:val="005166D9"/>
    <w:rsid w:val="005319C1"/>
    <w:rsid w:val="00592ED2"/>
    <w:rsid w:val="005C3A4F"/>
    <w:rsid w:val="00601DE5"/>
    <w:rsid w:val="006043D9"/>
    <w:rsid w:val="00617AEF"/>
    <w:rsid w:val="00623817"/>
    <w:rsid w:val="0064358A"/>
    <w:rsid w:val="007F0182"/>
    <w:rsid w:val="008107AB"/>
    <w:rsid w:val="00812B47"/>
    <w:rsid w:val="008139E8"/>
    <w:rsid w:val="0084435E"/>
    <w:rsid w:val="00845C21"/>
    <w:rsid w:val="00872BFE"/>
    <w:rsid w:val="008777C9"/>
    <w:rsid w:val="008D296B"/>
    <w:rsid w:val="008E4210"/>
    <w:rsid w:val="00941CF1"/>
    <w:rsid w:val="00951A18"/>
    <w:rsid w:val="009F5D20"/>
    <w:rsid w:val="00A647E3"/>
    <w:rsid w:val="00A67FEA"/>
    <w:rsid w:val="00AA7532"/>
    <w:rsid w:val="00AB7B49"/>
    <w:rsid w:val="00B01D1D"/>
    <w:rsid w:val="00B91658"/>
    <w:rsid w:val="00B97B83"/>
    <w:rsid w:val="00D23273"/>
    <w:rsid w:val="00D77657"/>
    <w:rsid w:val="00D827E0"/>
    <w:rsid w:val="00D93200"/>
    <w:rsid w:val="00DC4C11"/>
    <w:rsid w:val="00DF4415"/>
    <w:rsid w:val="00E05AC9"/>
    <w:rsid w:val="00E26BA4"/>
    <w:rsid w:val="00E33FDA"/>
    <w:rsid w:val="00E70AF0"/>
    <w:rsid w:val="00EC6EAB"/>
    <w:rsid w:val="00EC7083"/>
    <w:rsid w:val="00F10406"/>
    <w:rsid w:val="00F15361"/>
    <w:rsid w:val="00F277AB"/>
    <w:rsid w:val="00F32909"/>
    <w:rsid w:val="00FA4E82"/>
    <w:rsid w:val="00FB7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277AB"/>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F277AB"/>
    <w:rPr>
      <w:rFonts w:asciiTheme="majorHAnsi" w:eastAsiaTheme="majorEastAsia" w:hAnsiTheme="majorHAnsi" w:cstheme="majorBidi"/>
      <w:b/>
      <w:bCs/>
      <w:sz w:val="32"/>
      <w:szCs w:val="32"/>
    </w:rPr>
  </w:style>
  <w:style w:type="paragraph" w:styleId="a5">
    <w:name w:val="List Paragraph"/>
    <w:basedOn w:val="a"/>
    <w:uiPriority w:val="34"/>
    <w:qFormat/>
    <w:rsid w:val="00F277AB"/>
    <w:pPr>
      <w:ind w:leftChars="200" w:left="480"/>
    </w:pPr>
  </w:style>
  <w:style w:type="paragraph" w:styleId="a6">
    <w:name w:val="header"/>
    <w:basedOn w:val="a"/>
    <w:link w:val="a7"/>
    <w:uiPriority w:val="99"/>
    <w:unhideWhenUsed/>
    <w:rsid w:val="00592ED2"/>
    <w:pPr>
      <w:tabs>
        <w:tab w:val="center" w:pos="4153"/>
        <w:tab w:val="right" w:pos="8306"/>
      </w:tabs>
      <w:snapToGrid w:val="0"/>
    </w:pPr>
    <w:rPr>
      <w:sz w:val="20"/>
      <w:szCs w:val="20"/>
    </w:rPr>
  </w:style>
  <w:style w:type="character" w:customStyle="1" w:styleId="a7">
    <w:name w:val="頁首 字元"/>
    <w:basedOn w:val="a0"/>
    <w:link w:val="a6"/>
    <w:uiPriority w:val="99"/>
    <w:rsid w:val="00592ED2"/>
    <w:rPr>
      <w:sz w:val="20"/>
      <w:szCs w:val="20"/>
    </w:rPr>
  </w:style>
  <w:style w:type="paragraph" w:styleId="a8">
    <w:name w:val="footer"/>
    <w:basedOn w:val="a"/>
    <w:link w:val="a9"/>
    <w:uiPriority w:val="99"/>
    <w:unhideWhenUsed/>
    <w:rsid w:val="00592ED2"/>
    <w:pPr>
      <w:tabs>
        <w:tab w:val="center" w:pos="4153"/>
        <w:tab w:val="right" w:pos="8306"/>
      </w:tabs>
      <w:snapToGrid w:val="0"/>
    </w:pPr>
    <w:rPr>
      <w:sz w:val="20"/>
      <w:szCs w:val="20"/>
    </w:rPr>
  </w:style>
  <w:style w:type="character" w:customStyle="1" w:styleId="a9">
    <w:name w:val="頁尾 字元"/>
    <w:basedOn w:val="a0"/>
    <w:link w:val="a8"/>
    <w:uiPriority w:val="99"/>
    <w:rsid w:val="00592ED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277AB"/>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0"/>
    <w:link w:val="a3"/>
    <w:uiPriority w:val="10"/>
    <w:rsid w:val="00F277AB"/>
    <w:rPr>
      <w:rFonts w:asciiTheme="majorHAnsi" w:eastAsiaTheme="majorEastAsia" w:hAnsiTheme="majorHAnsi" w:cstheme="majorBidi"/>
      <w:b/>
      <w:bCs/>
      <w:sz w:val="32"/>
      <w:szCs w:val="32"/>
    </w:rPr>
  </w:style>
  <w:style w:type="paragraph" w:styleId="a5">
    <w:name w:val="List Paragraph"/>
    <w:basedOn w:val="a"/>
    <w:uiPriority w:val="34"/>
    <w:qFormat/>
    <w:rsid w:val="00F277AB"/>
    <w:pPr>
      <w:ind w:leftChars="200" w:left="480"/>
    </w:pPr>
  </w:style>
  <w:style w:type="paragraph" w:styleId="a6">
    <w:name w:val="header"/>
    <w:basedOn w:val="a"/>
    <w:link w:val="a7"/>
    <w:uiPriority w:val="99"/>
    <w:unhideWhenUsed/>
    <w:rsid w:val="00592ED2"/>
    <w:pPr>
      <w:tabs>
        <w:tab w:val="center" w:pos="4153"/>
        <w:tab w:val="right" w:pos="8306"/>
      </w:tabs>
      <w:snapToGrid w:val="0"/>
    </w:pPr>
    <w:rPr>
      <w:sz w:val="20"/>
      <w:szCs w:val="20"/>
    </w:rPr>
  </w:style>
  <w:style w:type="character" w:customStyle="1" w:styleId="a7">
    <w:name w:val="頁首 字元"/>
    <w:basedOn w:val="a0"/>
    <w:link w:val="a6"/>
    <w:uiPriority w:val="99"/>
    <w:rsid w:val="00592ED2"/>
    <w:rPr>
      <w:sz w:val="20"/>
      <w:szCs w:val="20"/>
    </w:rPr>
  </w:style>
  <w:style w:type="paragraph" w:styleId="a8">
    <w:name w:val="footer"/>
    <w:basedOn w:val="a"/>
    <w:link w:val="a9"/>
    <w:uiPriority w:val="99"/>
    <w:unhideWhenUsed/>
    <w:rsid w:val="00592ED2"/>
    <w:pPr>
      <w:tabs>
        <w:tab w:val="center" w:pos="4153"/>
        <w:tab w:val="right" w:pos="8306"/>
      </w:tabs>
      <w:snapToGrid w:val="0"/>
    </w:pPr>
    <w:rPr>
      <w:sz w:val="20"/>
      <w:szCs w:val="20"/>
    </w:rPr>
  </w:style>
  <w:style w:type="character" w:customStyle="1" w:styleId="a9">
    <w:name w:val="頁尾 字元"/>
    <w:basedOn w:val="a0"/>
    <w:link w:val="a8"/>
    <w:uiPriority w:val="99"/>
    <w:rsid w:val="00592E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217</Words>
  <Characters>1238</Characters>
  <Application>Microsoft Office Word</Application>
  <DocSecurity>0</DocSecurity>
  <Lines>10</Lines>
  <Paragraphs>2</Paragraphs>
  <ScaleCrop>false</ScaleCrop>
  <Company>NCU</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林詠晨</dc:creator>
  <cp:keywords/>
  <dc:description/>
  <cp:lastModifiedBy>Ray</cp:lastModifiedBy>
  <cp:revision>32</cp:revision>
  <dcterms:created xsi:type="dcterms:W3CDTF">2019-07-30T02:05:00Z</dcterms:created>
  <dcterms:modified xsi:type="dcterms:W3CDTF">2020-09-17T02:34:00Z</dcterms:modified>
</cp:coreProperties>
</file>